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0C565" w14:textId="43019ADE" w:rsidR="003E3013" w:rsidRPr="00062030" w:rsidRDefault="003E3013" w:rsidP="003274E3">
      <w:pPr>
        <w:pStyle w:val="Header"/>
        <w:keepLines/>
        <w:tabs>
          <w:tab w:val="left" w:pos="5956"/>
          <w:tab w:val="right" w:pos="10440"/>
          <w:tab w:val="right" w:pos="13323"/>
        </w:tabs>
        <w:spacing w:after="120"/>
        <w:rPr>
          <w:rFonts w:eastAsia="SimSun" w:cs="Arial"/>
          <w:b w:val="0"/>
          <w:sz w:val="24"/>
          <w:szCs w:val="24"/>
          <w:lang w:eastAsia="zh-CN"/>
        </w:rPr>
      </w:pPr>
      <w:bookmarkStart w:id="0" w:name="Title"/>
      <w:bookmarkStart w:id="1" w:name="historyclause"/>
      <w:bookmarkEnd w:id="0"/>
      <w:r w:rsidRPr="00062030">
        <w:rPr>
          <w:rFonts w:cs="Arial"/>
          <w:sz w:val="24"/>
          <w:szCs w:val="24"/>
        </w:rPr>
        <w:t>3GPP TSG-RAN WG4 Meeting #10</w:t>
      </w:r>
      <w:r w:rsidR="00267233">
        <w:rPr>
          <w:rFonts w:cs="Arial"/>
          <w:sz w:val="24"/>
          <w:szCs w:val="24"/>
        </w:rPr>
        <w:t>9</w:t>
      </w:r>
      <w:r w:rsidRPr="00062030">
        <w:rPr>
          <w:rFonts w:cs="Arial"/>
          <w:sz w:val="24"/>
          <w:szCs w:val="24"/>
        </w:rPr>
        <w:tab/>
      </w:r>
      <w:r w:rsidRPr="00062030">
        <w:rPr>
          <w:rFonts w:cs="Arial"/>
          <w:sz w:val="24"/>
          <w:szCs w:val="24"/>
        </w:rPr>
        <w:tab/>
      </w:r>
      <w:r w:rsidR="00ED10D5" w:rsidRPr="00ED10D5">
        <w:rPr>
          <w:rFonts w:cs="Arial"/>
          <w:sz w:val="24"/>
          <w:szCs w:val="24"/>
        </w:rPr>
        <w:t>R4-23</w:t>
      </w:r>
      <w:r w:rsidR="009A21C2">
        <w:rPr>
          <w:rFonts w:cs="Arial"/>
          <w:sz w:val="24"/>
          <w:szCs w:val="24"/>
        </w:rPr>
        <w:t>18689</w:t>
      </w:r>
    </w:p>
    <w:p w14:paraId="55B89269" w14:textId="77777777" w:rsidR="002F664B" w:rsidRDefault="002F664B" w:rsidP="003844E2">
      <w:pPr>
        <w:tabs>
          <w:tab w:val="left" w:pos="1985"/>
        </w:tabs>
        <w:spacing w:after="120"/>
        <w:rPr>
          <w:rFonts w:ascii="Arial" w:hAnsi="Arial" w:cs="Arial"/>
          <w:b/>
          <w:noProof/>
        </w:rPr>
      </w:pPr>
      <w:r w:rsidRPr="002F664B">
        <w:rPr>
          <w:rFonts w:ascii="Arial" w:hAnsi="Arial" w:cs="Arial"/>
          <w:b/>
          <w:noProof/>
        </w:rPr>
        <w:t>Chicago, US, November 13 – 17, 2023</w:t>
      </w:r>
    </w:p>
    <w:p w14:paraId="113A5055" w14:textId="77777777" w:rsidR="00735825" w:rsidRDefault="00735825" w:rsidP="003844E2">
      <w:pPr>
        <w:tabs>
          <w:tab w:val="left" w:pos="1985"/>
        </w:tabs>
        <w:spacing w:after="120"/>
        <w:rPr>
          <w:rFonts w:ascii="Arial" w:hAnsi="Arial" w:cs="Arial"/>
          <w:b/>
          <w:sz w:val="22"/>
          <w:szCs w:val="22"/>
        </w:rPr>
      </w:pPr>
    </w:p>
    <w:p w14:paraId="57CA4489" w14:textId="250378B4"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2" w:name="Source"/>
      <w:bookmarkEnd w:id="2"/>
      <w:r w:rsidRPr="008D5DAD">
        <w:rPr>
          <w:rFonts w:ascii="Arial" w:hAnsi="Arial" w:cs="Arial"/>
          <w:b/>
          <w:sz w:val="22"/>
          <w:szCs w:val="22"/>
        </w:rPr>
        <w:tab/>
      </w:r>
      <w:r w:rsidR="002F664B">
        <w:rPr>
          <w:rFonts w:ascii="Arial" w:hAnsi="Arial" w:cs="Arial"/>
          <w:b/>
          <w:sz w:val="22"/>
          <w:szCs w:val="22"/>
        </w:rPr>
        <w:t>8</w:t>
      </w:r>
      <w:r>
        <w:rPr>
          <w:rFonts w:ascii="Arial" w:hAnsi="Arial" w:cs="Arial"/>
          <w:b/>
          <w:sz w:val="22"/>
          <w:szCs w:val="22"/>
        </w:rPr>
        <w:t>.</w:t>
      </w:r>
      <w:r w:rsidR="0041759B">
        <w:rPr>
          <w:rFonts w:ascii="Arial" w:hAnsi="Arial" w:cs="Arial"/>
          <w:b/>
          <w:sz w:val="22"/>
          <w:szCs w:val="22"/>
        </w:rPr>
        <w:t>7</w:t>
      </w:r>
      <w:r>
        <w:rPr>
          <w:rFonts w:ascii="Arial" w:hAnsi="Arial" w:cs="Arial"/>
          <w:b/>
          <w:sz w:val="22"/>
          <w:szCs w:val="22"/>
        </w:rPr>
        <w:t>.</w:t>
      </w:r>
      <w:r w:rsidR="00EA35C5">
        <w:rPr>
          <w:rFonts w:ascii="Arial" w:hAnsi="Arial" w:cs="Arial"/>
          <w:b/>
          <w:sz w:val="22"/>
          <w:szCs w:val="22"/>
        </w:rPr>
        <w:t>2</w:t>
      </w:r>
      <w:r w:rsidR="00294DDA">
        <w:rPr>
          <w:rFonts w:ascii="Arial" w:hAnsi="Arial" w:cs="Arial"/>
          <w:b/>
          <w:sz w:val="22"/>
          <w:szCs w:val="22"/>
        </w:rPr>
        <w:t>.</w:t>
      </w:r>
      <w:r w:rsidR="003B4400">
        <w:rPr>
          <w:rFonts w:ascii="Arial" w:hAnsi="Arial" w:cs="Arial"/>
          <w:b/>
          <w:sz w:val="22"/>
          <w:szCs w:val="22"/>
        </w:rPr>
        <w:t>1</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3BD6B10D"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3B4400">
        <w:rPr>
          <w:rFonts w:ascii="Arial" w:hAnsi="Arial" w:cs="Arial"/>
          <w:b/>
          <w:sz w:val="22"/>
          <w:szCs w:val="22"/>
        </w:rPr>
        <w:t>On g</w:t>
      </w:r>
      <w:r w:rsidR="00CE076D" w:rsidRPr="00CE076D">
        <w:rPr>
          <w:rFonts w:ascii="Arial" w:hAnsi="Arial" w:cs="Arial"/>
          <w:b/>
          <w:sz w:val="22"/>
          <w:szCs w:val="22"/>
        </w:rPr>
        <w:t xml:space="preserve">eneral aspects </w:t>
      </w:r>
      <w:r w:rsidR="00294DDA" w:rsidRPr="00294DDA">
        <w:rPr>
          <w:rFonts w:ascii="Arial" w:hAnsi="Arial" w:cs="Arial"/>
          <w:b/>
          <w:sz w:val="22"/>
          <w:szCs w:val="22"/>
        </w:rPr>
        <w:t>for NR FR2 multi-Rx chain DL reception</w:t>
      </w:r>
    </w:p>
    <w:p w14:paraId="0207DB43" w14:textId="33676D42" w:rsidR="00D46431" w:rsidRPr="002B3D8E" w:rsidRDefault="003844E2" w:rsidP="002B3D8E">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3" w:name="DocumentFor"/>
      <w:bookmarkEnd w:id="3"/>
      <w:r w:rsidR="00C63424">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48BECEBD" w14:textId="5C3B8417" w:rsidR="0065563F" w:rsidRDefault="00294DDA" w:rsidP="0001496E">
      <w:pPr>
        <w:pStyle w:val="B1"/>
        <w:overflowPunct w:val="0"/>
        <w:autoSpaceDE w:val="0"/>
        <w:autoSpaceDN w:val="0"/>
        <w:adjustRightInd w:val="0"/>
        <w:spacing w:before="180" w:after="180"/>
        <w:ind w:left="0" w:firstLine="0"/>
        <w:textAlignment w:val="baseline"/>
        <w:rPr>
          <w:sz w:val="20"/>
          <w:szCs w:val="20"/>
        </w:rPr>
      </w:pPr>
      <w:r>
        <w:rPr>
          <w:sz w:val="20"/>
          <w:szCs w:val="20"/>
          <w:lang w:eastAsia="ja-JP"/>
        </w:rPr>
        <w:t>At RAN4 meeting</w:t>
      </w:r>
      <w:r w:rsidR="0000193D">
        <w:rPr>
          <w:sz w:val="20"/>
          <w:szCs w:val="20"/>
          <w:lang w:eastAsia="ja-JP"/>
        </w:rPr>
        <w:t>#10</w:t>
      </w:r>
      <w:r w:rsidR="00125BD1">
        <w:rPr>
          <w:sz w:val="20"/>
          <w:szCs w:val="20"/>
          <w:lang w:eastAsia="ja-JP"/>
        </w:rPr>
        <w:t>8</w:t>
      </w:r>
      <w:r w:rsidR="002F664B">
        <w:rPr>
          <w:sz w:val="20"/>
          <w:szCs w:val="20"/>
          <w:lang w:eastAsia="ja-JP"/>
        </w:rPr>
        <w:t>bis</w:t>
      </w:r>
      <w:r w:rsidR="00A152BC">
        <w:rPr>
          <w:sz w:val="20"/>
          <w:szCs w:val="20"/>
          <w:lang w:eastAsia="ja-JP"/>
        </w:rPr>
        <w:t>,</w:t>
      </w:r>
      <w:r>
        <w:rPr>
          <w:sz w:val="20"/>
          <w:szCs w:val="20"/>
          <w:lang w:eastAsia="ja-JP"/>
        </w:rPr>
        <w:t xml:space="preserve"> </w:t>
      </w:r>
      <w:r w:rsidR="0000193D">
        <w:rPr>
          <w:sz w:val="20"/>
          <w:szCs w:val="20"/>
          <w:lang w:eastAsia="ja-JP"/>
        </w:rPr>
        <w:t xml:space="preserve">a WF on general aspects was agreed </w:t>
      </w:r>
      <w:r w:rsidR="0065563F">
        <w:rPr>
          <w:sz w:val="20"/>
          <w:szCs w:val="20"/>
          <w:lang w:eastAsia="ja-JP"/>
        </w:rPr>
        <w:t>[1]</w:t>
      </w:r>
      <w:r>
        <w:rPr>
          <w:sz w:val="20"/>
          <w:szCs w:val="20"/>
          <w:lang w:eastAsia="ja-JP"/>
        </w:rPr>
        <w:t>.</w:t>
      </w:r>
      <w:r w:rsidR="009D4A8B">
        <w:rPr>
          <w:sz w:val="20"/>
          <w:szCs w:val="20"/>
          <w:lang w:eastAsia="ja-JP"/>
        </w:rPr>
        <w:t xml:space="preserve"> </w:t>
      </w:r>
      <w:r w:rsidR="00083414">
        <w:rPr>
          <w:sz w:val="20"/>
          <w:szCs w:val="20"/>
        </w:rPr>
        <w:t xml:space="preserve">In this contribution, we continue to </w:t>
      </w:r>
      <w:r w:rsidR="0000193D">
        <w:rPr>
          <w:sz w:val="20"/>
          <w:szCs w:val="20"/>
        </w:rPr>
        <w:t>discuss the</w:t>
      </w:r>
      <w:r w:rsidR="0065563F">
        <w:rPr>
          <w:sz w:val="20"/>
          <w:szCs w:val="20"/>
        </w:rPr>
        <w:t xml:space="preserve"> following issues:</w:t>
      </w:r>
    </w:p>
    <w:p w14:paraId="1CE8D9A7" w14:textId="565471DA" w:rsidR="00832F9E" w:rsidRPr="00832F9E" w:rsidRDefault="00832F9E" w:rsidP="00832F9E">
      <w:pPr>
        <w:pStyle w:val="ListParagraph"/>
        <w:numPr>
          <w:ilvl w:val="0"/>
          <w:numId w:val="37"/>
        </w:numPr>
        <w:spacing w:before="100" w:beforeAutospacing="1" w:after="100" w:afterAutospacing="1"/>
        <w:rPr>
          <w:sz w:val="20"/>
          <w:szCs w:val="20"/>
        </w:rPr>
      </w:pPr>
      <w:r w:rsidRPr="00832F9E">
        <w:rPr>
          <w:sz w:val="20"/>
          <w:szCs w:val="20"/>
        </w:rPr>
        <w:t>Indication of multi-Rx operation: associated UE capabilities</w:t>
      </w:r>
    </w:p>
    <w:p w14:paraId="2BF28E65" w14:textId="77777777" w:rsidR="00832F9E" w:rsidRPr="00832F9E" w:rsidRDefault="00832F9E" w:rsidP="00832F9E">
      <w:pPr>
        <w:pStyle w:val="ListParagraph"/>
        <w:numPr>
          <w:ilvl w:val="0"/>
          <w:numId w:val="37"/>
        </w:numPr>
        <w:spacing w:before="100" w:beforeAutospacing="1" w:after="100" w:afterAutospacing="1"/>
        <w:rPr>
          <w:sz w:val="20"/>
          <w:szCs w:val="20"/>
        </w:rPr>
      </w:pPr>
      <w:r w:rsidRPr="00832F9E">
        <w:rPr>
          <w:sz w:val="20"/>
          <w:szCs w:val="20"/>
        </w:rPr>
        <w:t xml:space="preserve">UE </w:t>
      </w:r>
      <w:proofErr w:type="spellStart"/>
      <w:r w:rsidRPr="00832F9E">
        <w:rPr>
          <w:sz w:val="20"/>
          <w:szCs w:val="20"/>
        </w:rPr>
        <w:t>behaviour</w:t>
      </w:r>
      <w:proofErr w:type="spellEnd"/>
      <w:r w:rsidRPr="00832F9E">
        <w:rPr>
          <w:sz w:val="20"/>
          <w:szCs w:val="20"/>
        </w:rPr>
        <w:t xml:space="preserve"> when a condition becomes violated during a </w:t>
      </w:r>
      <w:proofErr w:type="gramStart"/>
      <w:r w:rsidRPr="00832F9E">
        <w:rPr>
          <w:sz w:val="20"/>
          <w:szCs w:val="20"/>
        </w:rPr>
        <w:t>measurement</w:t>
      </w:r>
      <w:proofErr w:type="gramEnd"/>
    </w:p>
    <w:p w14:paraId="32909C81" w14:textId="134D9169" w:rsidR="00832F9E" w:rsidRDefault="00832F9E" w:rsidP="00832F9E">
      <w:pPr>
        <w:pStyle w:val="ListParagraph"/>
        <w:numPr>
          <w:ilvl w:val="0"/>
          <w:numId w:val="37"/>
        </w:numPr>
        <w:spacing w:before="100" w:beforeAutospacing="1" w:after="100" w:afterAutospacing="1"/>
        <w:rPr>
          <w:sz w:val="20"/>
          <w:szCs w:val="20"/>
        </w:rPr>
      </w:pPr>
      <w:r w:rsidRPr="00832F9E">
        <w:rPr>
          <w:sz w:val="20"/>
          <w:szCs w:val="20"/>
        </w:rPr>
        <w:t>UE capability</w:t>
      </w:r>
    </w:p>
    <w:p w14:paraId="42E3FB41" w14:textId="2BBF79A8" w:rsidR="004C5265" w:rsidRDefault="008E7986" w:rsidP="005037D3">
      <w:pPr>
        <w:pStyle w:val="Heading1"/>
      </w:pPr>
      <w:r>
        <w:t>2</w:t>
      </w:r>
      <w:r>
        <w:tab/>
      </w:r>
      <w:r w:rsidR="0077432F">
        <w:t>Discussion</w:t>
      </w:r>
    </w:p>
    <w:p w14:paraId="0F4C405D" w14:textId="44AD1292" w:rsidR="00832F9E" w:rsidRDefault="00832F9E" w:rsidP="00832F9E">
      <w:pPr>
        <w:pStyle w:val="Heading2"/>
        <w:ind w:left="0" w:firstLine="0"/>
      </w:pPr>
      <w:r>
        <w:t>2.1 Indication of multi-RX operation: associated UE capabilities</w:t>
      </w:r>
    </w:p>
    <w:p w14:paraId="7B4DEFD8" w14:textId="77777777" w:rsidR="00832F9E" w:rsidRDefault="00832F9E" w:rsidP="00832F9E">
      <w:pPr>
        <w:rPr>
          <w:color w:val="000000"/>
          <w:sz w:val="20"/>
          <w:szCs w:val="20"/>
          <w:lang w:val="en-GB"/>
        </w:rPr>
      </w:pPr>
      <w:r>
        <w:rPr>
          <w:color w:val="000000"/>
          <w:sz w:val="20"/>
          <w:szCs w:val="20"/>
          <w:lang w:val="en-GB"/>
        </w:rPr>
        <w:t>The following options are captured in [1]:</w:t>
      </w:r>
    </w:p>
    <w:p w14:paraId="77F73D48" w14:textId="77777777" w:rsidR="00832F9E" w:rsidRDefault="00832F9E" w:rsidP="00832F9E">
      <w:pPr>
        <w:rPr>
          <w:color w:val="000000"/>
          <w:sz w:val="20"/>
          <w:szCs w:val="20"/>
          <w:lang w:val="en-GB"/>
        </w:rPr>
      </w:pPr>
    </w:p>
    <w:p w14:paraId="6B41F41D" w14:textId="77777777" w:rsidR="00267233" w:rsidRPr="00267233" w:rsidRDefault="00267233" w:rsidP="00267233">
      <w:pPr>
        <w:outlineLvl w:val="3"/>
        <w:rPr>
          <w:b/>
          <w:color w:val="000000" w:themeColor="text1"/>
          <w:sz w:val="20"/>
          <w:szCs w:val="20"/>
          <w:u w:val="single"/>
          <w:lang w:eastAsia="ko-KR"/>
        </w:rPr>
      </w:pPr>
      <w:r w:rsidRPr="00267233">
        <w:rPr>
          <w:b/>
          <w:color w:val="000000" w:themeColor="text1"/>
          <w:sz w:val="20"/>
          <w:szCs w:val="20"/>
          <w:u w:val="single"/>
          <w:lang w:eastAsia="ko-KR"/>
        </w:rPr>
        <w:t>Issue 1-2-5: Indication of multi-Rx operation</w:t>
      </w:r>
    </w:p>
    <w:p w14:paraId="5C3EF505" w14:textId="77777777" w:rsidR="00267233" w:rsidRPr="00267233" w:rsidRDefault="00267233" w:rsidP="00267233">
      <w:pPr>
        <w:pStyle w:val="ListParagraph"/>
        <w:numPr>
          <w:ilvl w:val="0"/>
          <w:numId w:val="36"/>
        </w:numPr>
        <w:spacing w:after="120"/>
        <w:ind w:left="720"/>
        <w:contextualSpacing w:val="0"/>
        <w:rPr>
          <w:rFonts w:eastAsia="SimSun"/>
          <w:color w:val="000000" w:themeColor="text1"/>
          <w:sz w:val="20"/>
          <w:szCs w:val="20"/>
        </w:rPr>
      </w:pPr>
      <w:r w:rsidRPr="00267233">
        <w:rPr>
          <w:rFonts w:eastAsia="SimSun"/>
          <w:color w:val="000000" w:themeColor="text1"/>
          <w:sz w:val="20"/>
          <w:szCs w:val="20"/>
        </w:rPr>
        <w:t>FFS</w:t>
      </w:r>
    </w:p>
    <w:p w14:paraId="764A9DA6" w14:textId="77777777" w:rsidR="00267233" w:rsidRPr="00267233" w:rsidRDefault="00267233" w:rsidP="00267233">
      <w:pPr>
        <w:pStyle w:val="ListParagraph"/>
        <w:numPr>
          <w:ilvl w:val="1"/>
          <w:numId w:val="36"/>
        </w:numPr>
        <w:spacing w:after="120"/>
        <w:ind w:left="1440"/>
        <w:contextualSpacing w:val="0"/>
        <w:rPr>
          <w:rFonts w:eastAsia="SimSun"/>
          <w:color w:val="000000" w:themeColor="text1"/>
          <w:sz w:val="20"/>
          <w:szCs w:val="20"/>
        </w:rPr>
      </w:pPr>
      <w:r w:rsidRPr="00267233">
        <w:rPr>
          <w:rFonts w:eastAsia="SimSun"/>
          <w:color w:val="000000" w:themeColor="text1"/>
          <w:sz w:val="20"/>
          <w:szCs w:val="20"/>
        </w:rPr>
        <w:t xml:space="preserve">Option 1: </w:t>
      </w:r>
    </w:p>
    <w:p w14:paraId="278EEB88" w14:textId="77777777" w:rsidR="00267233" w:rsidRPr="00267233" w:rsidRDefault="00267233" w:rsidP="00267233">
      <w:pPr>
        <w:pStyle w:val="ListParagraph"/>
        <w:numPr>
          <w:ilvl w:val="2"/>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For the new UE indication on UE preference on not supporting simultaneous reception with different QCL-</w:t>
      </w:r>
      <w:proofErr w:type="spellStart"/>
      <w:r w:rsidRPr="00267233">
        <w:rPr>
          <w:rFonts w:eastAsia="SimSun"/>
          <w:color w:val="000000" w:themeColor="text1"/>
          <w:sz w:val="20"/>
          <w:szCs w:val="20"/>
        </w:rPr>
        <w:t>typeD</w:t>
      </w:r>
      <w:proofErr w:type="spellEnd"/>
      <w:r w:rsidRPr="00267233">
        <w:rPr>
          <w:rFonts w:eastAsia="SimSun"/>
          <w:color w:val="000000" w:themeColor="text1"/>
          <w:sz w:val="20"/>
          <w:szCs w:val="20"/>
        </w:rPr>
        <w:t>, following related UE capabilities in FR2-1 are identified to be involved:</w:t>
      </w:r>
    </w:p>
    <w:p w14:paraId="30EE8E68"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simultaneousReceptionDiffTypeD-r16</w:t>
      </w:r>
    </w:p>
    <w:p w14:paraId="4ADA08FE"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defaultQCL-PerCORESETPoolIndex-r16</w:t>
      </w:r>
    </w:p>
    <w:p w14:paraId="2997D09E"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lastRenderedPageBreak/>
        <w:t>defaultQCL-TwoTCI-r16</w:t>
      </w:r>
    </w:p>
    <w:p w14:paraId="402AF6CB"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mTRP-PDCCH-TwoQCL-TypeD-</w:t>
      </w:r>
      <w:proofErr w:type="gramStart"/>
      <w:r w:rsidRPr="00267233">
        <w:rPr>
          <w:rFonts w:eastAsia="SimSun"/>
          <w:color w:val="000000" w:themeColor="text1"/>
          <w:sz w:val="20"/>
          <w:szCs w:val="20"/>
        </w:rPr>
        <w:t>r17</w:t>
      </w:r>
      <w:proofErr w:type="gramEnd"/>
      <w:r w:rsidRPr="00267233">
        <w:rPr>
          <w:rFonts w:eastAsia="SimSun"/>
          <w:color w:val="000000" w:themeColor="text1"/>
          <w:sz w:val="20"/>
          <w:szCs w:val="20"/>
        </w:rPr>
        <w:tab/>
      </w:r>
    </w:p>
    <w:p w14:paraId="4B4AA8D4"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sfn-SchemeA-r17</w:t>
      </w:r>
    </w:p>
    <w:p w14:paraId="0A3BBA1D"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sfn-SchemeA-DynamicSwitching-r17</w:t>
      </w:r>
    </w:p>
    <w:p w14:paraId="305FAFFF"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sfn-SchemeA-PDCCH-only-r17</w:t>
      </w:r>
    </w:p>
    <w:p w14:paraId="61EF8BB9"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sfn-SchemeA-PDSCH-only-r17</w:t>
      </w:r>
    </w:p>
    <w:p w14:paraId="3DD019FD"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sfn-SchemeB-r17</w:t>
      </w:r>
    </w:p>
    <w:p w14:paraId="7381DA52"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sfn-SchemeB-DynamicSwitching-r17</w:t>
      </w:r>
    </w:p>
    <w:p w14:paraId="57A16CB4"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sfn-SchemeB-PDSCH-only-r17</w:t>
      </w:r>
    </w:p>
    <w:p w14:paraId="66D42B67"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sfn-SimulTwoTCI-AcrossMultiCC-r17</w:t>
      </w:r>
    </w:p>
    <w:p w14:paraId="7491EB7A"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sfn-QCL-TypeD-Collision-twoTCI-</w:t>
      </w:r>
      <w:proofErr w:type="gramStart"/>
      <w:r w:rsidRPr="00267233">
        <w:rPr>
          <w:rFonts w:eastAsia="SimSun"/>
          <w:color w:val="000000" w:themeColor="text1"/>
          <w:sz w:val="20"/>
          <w:szCs w:val="20"/>
        </w:rPr>
        <w:t>r17</w:t>
      </w:r>
      <w:proofErr w:type="gramEnd"/>
    </w:p>
    <w:p w14:paraId="1D039817"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UE capabilities to be introduced in Rel-18 NR_FR2_multiRX_DL which will be finalized in RAN4 feature list.</w:t>
      </w:r>
    </w:p>
    <w:p w14:paraId="2DEE6C12" w14:textId="77777777" w:rsidR="00267233" w:rsidRPr="00267233" w:rsidRDefault="00267233" w:rsidP="00267233">
      <w:pPr>
        <w:pStyle w:val="ListParagraph"/>
        <w:numPr>
          <w:ilvl w:val="2"/>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RAN4 to send LS to RAN1/2 to inform the involved UE capabilities related to the new UE indication on UE preference on not supporting simultaneous reception with different QCL-</w:t>
      </w:r>
      <w:proofErr w:type="spellStart"/>
      <w:proofErr w:type="gramStart"/>
      <w:r w:rsidRPr="00267233">
        <w:rPr>
          <w:rFonts w:eastAsia="SimSun"/>
          <w:color w:val="000000" w:themeColor="text1"/>
          <w:sz w:val="20"/>
          <w:szCs w:val="20"/>
        </w:rPr>
        <w:t>typeD</w:t>
      </w:r>
      <w:proofErr w:type="spellEnd"/>
      <w:proofErr w:type="gramEnd"/>
    </w:p>
    <w:p w14:paraId="5BF0DCFC" w14:textId="77777777" w:rsidR="00267233" w:rsidRDefault="00267233" w:rsidP="00832F9E">
      <w:pPr>
        <w:rPr>
          <w:color w:val="000000"/>
          <w:sz w:val="20"/>
          <w:szCs w:val="20"/>
        </w:rPr>
      </w:pPr>
    </w:p>
    <w:p w14:paraId="7BC0B821" w14:textId="04D3A2B6" w:rsidR="00832F9E" w:rsidRDefault="00267233" w:rsidP="00832F9E">
      <w:pPr>
        <w:rPr>
          <w:color w:val="000000"/>
          <w:sz w:val="20"/>
          <w:szCs w:val="20"/>
        </w:rPr>
      </w:pPr>
      <w:r>
        <w:rPr>
          <w:color w:val="000000"/>
          <w:sz w:val="20"/>
          <w:szCs w:val="20"/>
        </w:rPr>
        <w:t xml:space="preserve">With UE indication of multi-RX operation, it is necessary for the network to know which UE capabilities will not be supported by the UE when </w:t>
      </w:r>
      <w:r w:rsidR="00DA1462">
        <w:rPr>
          <w:color w:val="000000"/>
          <w:sz w:val="20"/>
          <w:szCs w:val="20"/>
        </w:rPr>
        <w:t>the UE indicates its fallback to single RX operation. As to how to share the set of those multi-RX dependent UE capabilities, we prefer the following handling:</w:t>
      </w:r>
    </w:p>
    <w:p w14:paraId="5B697746" w14:textId="430E3163" w:rsidR="00DA1462" w:rsidRDefault="00DA1462" w:rsidP="00DA1462">
      <w:pPr>
        <w:pStyle w:val="ListParagraph"/>
        <w:numPr>
          <w:ilvl w:val="0"/>
          <w:numId w:val="44"/>
        </w:numPr>
        <w:rPr>
          <w:color w:val="000000"/>
          <w:sz w:val="20"/>
          <w:szCs w:val="20"/>
        </w:rPr>
      </w:pPr>
      <w:r>
        <w:rPr>
          <w:color w:val="000000"/>
          <w:sz w:val="20"/>
          <w:szCs w:val="20"/>
        </w:rPr>
        <w:t>For RAN1-specified UE capabilities, RAN1 can share the list with RAN2.</w:t>
      </w:r>
    </w:p>
    <w:p w14:paraId="17CDA19B" w14:textId="1A0E5D0F" w:rsidR="00DA1462" w:rsidRDefault="00DA1462" w:rsidP="00DA1462">
      <w:pPr>
        <w:pStyle w:val="ListParagraph"/>
        <w:numPr>
          <w:ilvl w:val="0"/>
          <w:numId w:val="44"/>
        </w:numPr>
        <w:rPr>
          <w:color w:val="000000"/>
          <w:sz w:val="20"/>
          <w:szCs w:val="20"/>
        </w:rPr>
      </w:pPr>
      <w:r>
        <w:rPr>
          <w:color w:val="000000"/>
          <w:sz w:val="20"/>
          <w:szCs w:val="20"/>
        </w:rPr>
        <w:t>For RAN4-specified UE capabilities, RAN4 can share the list with RAN2.</w:t>
      </w:r>
    </w:p>
    <w:p w14:paraId="1B68DA0A" w14:textId="77777777" w:rsidR="00DA1462" w:rsidRDefault="00DA1462" w:rsidP="00DA1462">
      <w:pPr>
        <w:rPr>
          <w:color w:val="000000"/>
          <w:sz w:val="20"/>
          <w:szCs w:val="20"/>
        </w:rPr>
      </w:pPr>
    </w:p>
    <w:p w14:paraId="50F411F9" w14:textId="77777777" w:rsidR="005201E0" w:rsidRDefault="00DA1462" w:rsidP="00DA1462">
      <w:pPr>
        <w:rPr>
          <w:color w:val="000000"/>
          <w:sz w:val="20"/>
          <w:szCs w:val="20"/>
        </w:rPr>
      </w:pPr>
      <w:r>
        <w:rPr>
          <w:color w:val="000000"/>
          <w:sz w:val="20"/>
          <w:szCs w:val="20"/>
        </w:rPr>
        <w:t xml:space="preserve">In this way, we can avoid missing any RAN1-specified UE capabilities or wrongfully sending any RAN1-specified UE capabilities that do not depend on multi-RX operation at UE side. </w:t>
      </w:r>
    </w:p>
    <w:p w14:paraId="5EEC8292" w14:textId="77777777" w:rsidR="005201E0" w:rsidRDefault="005201E0" w:rsidP="00DA1462">
      <w:pPr>
        <w:rPr>
          <w:color w:val="000000"/>
          <w:sz w:val="20"/>
          <w:szCs w:val="20"/>
        </w:rPr>
      </w:pPr>
    </w:p>
    <w:p w14:paraId="0B6EDF0B" w14:textId="43D0FC2C" w:rsidR="005201E0" w:rsidRDefault="005201E0" w:rsidP="005201E0">
      <w:pPr>
        <w:spacing w:before="100" w:beforeAutospacing="1" w:after="100"/>
        <w:rPr>
          <w:b/>
          <w:bCs/>
          <w:i/>
          <w:iCs/>
          <w:sz w:val="20"/>
          <w:szCs w:val="20"/>
        </w:rPr>
      </w:pPr>
      <w:r w:rsidRPr="004E0E90">
        <w:rPr>
          <w:b/>
          <w:bCs/>
          <w:i/>
          <w:iCs/>
          <w:sz w:val="20"/>
          <w:szCs w:val="20"/>
        </w:rPr>
        <w:t xml:space="preserve">Proposal </w:t>
      </w:r>
      <w:r>
        <w:rPr>
          <w:b/>
          <w:bCs/>
          <w:i/>
          <w:iCs/>
          <w:sz w:val="20"/>
          <w:szCs w:val="20"/>
        </w:rPr>
        <w:t>1</w:t>
      </w:r>
      <w:r w:rsidRPr="004E0E90">
        <w:rPr>
          <w:b/>
          <w:bCs/>
          <w:i/>
          <w:iCs/>
          <w:sz w:val="20"/>
          <w:szCs w:val="20"/>
        </w:rPr>
        <w:t xml:space="preserve">: </w:t>
      </w:r>
      <w:r>
        <w:rPr>
          <w:b/>
          <w:bCs/>
          <w:i/>
          <w:iCs/>
          <w:sz w:val="20"/>
          <w:szCs w:val="20"/>
        </w:rPr>
        <w:t xml:space="preserve">In the follow-up LS to RAN2, </w:t>
      </w:r>
      <w:r w:rsidRPr="005201E0">
        <w:rPr>
          <w:b/>
          <w:bCs/>
          <w:i/>
          <w:iCs/>
          <w:sz w:val="20"/>
          <w:szCs w:val="20"/>
        </w:rPr>
        <w:t xml:space="preserve">RAN4 can share RAN4-specified UE capabilities </w:t>
      </w:r>
      <w:r>
        <w:rPr>
          <w:b/>
          <w:bCs/>
          <w:i/>
          <w:iCs/>
          <w:sz w:val="20"/>
          <w:szCs w:val="20"/>
        </w:rPr>
        <w:t>with</w:t>
      </w:r>
      <w:r w:rsidRPr="005201E0">
        <w:rPr>
          <w:b/>
          <w:bCs/>
          <w:i/>
          <w:iCs/>
          <w:sz w:val="20"/>
          <w:szCs w:val="20"/>
        </w:rPr>
        <w:t xml:space="preserve"> RAN2</w:t>
      </w:r>
      <w:r>
        <w:rPr>
          <w:b/>
          <w:bCs/>
          <w:i/>
          <w:iCs/>
          <w:sz w:val="20"/>
          <w:szCs w:val="20"/>
        </w:rPr>
        <w:t xml:space="preserve">, while asking RAN1 to share </w:t>
      </w:r>
      <w:r w:rsidRPr="005201E0">
        <w:rPr>
          <w:b/>
          <w:bCs/>
          <w:i/>
          <w:iCs/>
          <w:sz w:val="20"/>
          <w:szCs w:val="20"/>
        </w:rPr>
        <w:t>RAN1-specified UE capabili</w:t>
      </w:r>
      <w:r>
        <w:rPr>
          <w:b/>
          <w:bCs/>
          <w:i/>
          <w:iCs/>
          <w:sz w:val="20"/>
          <w:szCs w:val="20"/>
        </w:rPr>
        <w:t>tie</w:t>
      </w:r>
      <w:r w:rsidRPr="005201E0">
        <w:rPr>
          <w:b/>
          <w:bCs/>
          <w:i/>
          <w:iCs/>
          <w:sz w:val="20"/>
          <w:szCs w:val="20"/>
        </w:rPr>
        <w:t>s</w:t>
      </w:r>
      <w:r>
        <w:rPr>
          <w:b/>
          <w:bCs/>
          <w:i/>
          <w:iCs/>
          <w:sz w:val="20"/>
          <w:szCs w:val="20"/>
        </w:rPr>
        <w:t xml:space="preserve"> that depend on multi-RX operation at UE side</w:t>
      </w:r>
      <w:r w:rsidRPr="005201E0">
        <w:rPr>
          <w:b/>
          <w:bCs/>
          <w:i/>
          <w:iCs/>
          <w:sz w:val="20"/>
          <w:szCs w:val="20"/>
        </w:rPr>
        <w:t>.</w:t>
      </w:r>
    </w:p>
    <w:p w14:paraId="43898594" w14:textId="77777777" w:rsidR="005201E0" w:rsidRDefault="005201E0" w:rsidP="00DA1462">
      <w:pPr>
        <w:rPr>
          <w:color w:val="000000"/>
          <w:sz w:val="20"/>
          <w:szCs w:val="20"/>
        </w:rPr>
      </w:pPr>
    </w:p>
    <w:p w14:paraId="4274A0DE" w14:textId="7EA55404" w:rsidR="00832F9E" w:rsidRDefault="00DA1462" w:rsidP="00775995">
      <w:pPr>
        <w:rPr>
          <w:color w:val="000000"/>
          <w:sz w:val="20"/>
          <w:szCs w:val="20"/>
        </w:rPr>
      </w:pPr>
      <w:r>
        <w:rPr>
          <w:color w:val="000000"/>
          <w:sz w:val="20"/>
          <w:szCs w:val="20"/>
        </w:rPr>
        <w:t>To this end, we prepare a draft LS in [2].</w:t>
      </w:r>
    </w:p>
    <w:p w14:paraId="1D0A39F1" w14:textId="77777777" w:rsidR="00775995" w:rsidRPr="00775995" w:rsidRDefault="00775995" w:rsidP="00775995">
      <w:pPr>
        <w:rPr>
          <w:color w:val="000000"/>
          <w:sz w:val="20"/>
          <w:szCs w:val="20"/>
        </w:rPr>
      </w:pPr>
    </w:p>
    <w:p w14:paraId="72C11AF7" w14:textId="1BB1E34B" w:rsidR="00F62112" w:rsidRDefault="00F62112" w:rsidP="00B2198A">
      <w:pPr>
        <w:pStyle w:val="Heading2"/>
        <w:ind w:left="0" w:firstLine="0"/>
      </w:pPr>
      <w:r>
        <w:t>2.</w:t>
      </w:r>
      <w:r w:rsidR="00775995">
        <w:t>2</w:t>
      </w:r>
      <w:r>
        <w:t xml:space="preserve"> </w:t>
      </w:r>
      <w:r w:rsidR="00125BD1" w:rsidRPr="00125BD1">
        <w:t xml:space="preserve">UE behaviour when a condition becomes violated during a </w:t>
      </w:r>
      <w:proofErr w:type="gramStart"/>
      <w:r w:rsidR="00125BD1" w:rsidRPr="00125BD1">
        <w:t>measurement</w:t>
      </w:r>
      <w:proofErr w:type="gramEnd"/>
    </w:p>
    <w:p w14:paraId="0DDD22D4" w14:textId="0D37F07C" w:rsidR="000F5499" w:rsidRDefault="00A74818" w:rsidP="00C163A6">
      <w:pPr>
        <w:rPr>
          <w:color w:val="000000"/>
          <w:sz w:val="20"/>
          <w:szCs w:val="20"/>
          <w:lang w:val="en-GB"/>
        </w:rPr>
      </w:pPr>
      <w:r>
        <w:rPr>
          <w:color w:val="000000"/>
          <w:sz w:val="20"/>
          <w:szCs w:val="20"/>
          <w:lang w:val="en-GB"/>
        </w:rPr>
        <w:t xml:space="preserve">The following options are captured in </w:t>
      </w:r>
      <w:r w:rsidR="00B32B3E">
        <w:rPr>
          <w:color w:val="000000"/>
          <w:sz w:val="20"/>
          <w:szCs w:val="20"/>
          <w:lang w:val="en-GB"/>
        </w:rPr>
        <w:t>[</w:t>
      </w:r>
      <w:r w:rsidR="00AD5815">
        <w:rPr>
          <w:color w:val="000000"/>
          <w:sz w:val="20"/>
          <w:szCs w:val="20"/>
          <w:lang w:val="en-GB"/>
        </w:rPr>
        <w:t>1</w:t>
      </w:r>
      <w:r w:rsidR="00B32B3E">
        <w:rPr>
          <w:color w:val="000000"/>
          <w:sz w:val="20"/>
          <w:szCs w:val="20"/>
          <w:lang w:val="en-GB"/>
        </w:rPr>
        <w:t>]</w:t>
      </w:r>
      <w:r w:rsidR="00056AE1">
        <w:rPr>
          <w:color w:val="000000"/>
          <w:sz w:val="20"/>
          <w:szCs w:val="20"/>
          <w:lang w:val="en-GB"/>
        </w:rPr>
        <w:t>:</w:t>
      </w:r>
    </w:p>
    <w:p w14:paraId="40795DF6" w14:textId="0B167379" w:rsidR="00A3156F" w:rsidRDefault="00A3156F" w:rsidP="00C163A6">
      <w:pPr>
        <w:rPr>
          <w:color w:val="000000"/>
          <w:sz w:val="20"/>
          <w:szCs w:val="20"/>
          <w:lang w:val="en-GB"/>
        </w:rPr>
      </w:pPr>
    </w:p>
    <w:p w14:paraId="1B7403E4" w14:textId="77777777" w:rsidR="00775995" w:rsidRPr="00775995" w:rsidRDefault="00775995" w:rsidP="00775995">
      <w:pPr>
        <w:outlineLvl w:val="3"/>
        <w:rPr>
          <w:b/>
          <w:color w:val="000000" w:themeColor="text1"/>
          <w:sz w:val="20"/>
          <w:szCs w:val="20"/>
          <w:u w:val="single"/>
          <w:lang w:eastAsia="ko-KR"/>
        </w:rPr>
      </w:pPr>
      <w:r w:rsidRPr="00775995">
        <w:rPr>
          <w:b/>
          <w:color w:val="000000" w:themeColor="text1"/>
          <w:sz w:val="20"/>
          <w:szCs w:val="20"/>
          <w:u w:val="single"/>
          <w:lang w:eastAsia="ko-KR"/>
        </w:rPr>
        <w:lastRenderedPageBreak/>
        <w:t xml:space="preserve">Issue 1-3-5: UE </w:t>
      </w:r>
      <w:proofErr w:type="spellStart"/>
      <w:r w:rsidRPr="00775995">
        <w:rPr>
          <w:b/>
          <w:color w:val="000000" w:themeColor="text1"/>
          <w:sz w:val="20"/>
          <w:szCs w:val="20"/>
          <w:u w:val="single"/>
          <w:lang w:eastAsia="ko-KR"/>
        </w:rPr>
        <w:t>behaviour</w:t>
      </w:r>
      <w:proofErr w:type="spellEnd"/>
      <w:r w:rsidRPr="00775995">
        <w:rPr>
          <w:b/>
          <w:color w:val="000000" w:themeColor="text1"/>
          <w:sz w:val="20"/>
          <w:szCs w:val="20"/>
          <w:u w:val="single"/>
          <w:lang w:eastAsia="ko-KR"/>
        </w:rPr>
        <w:t xml:space="preserve"> when a condition becomes violated during a </w:t>
      </w:r>
      <w:proofErr w:type="gramStart"/>
      <w:r w:rsidRPr="00775995">
        <w:rPr>
          <w:b/>
          <w:color w:val="000000" w:themeColor="text1"/>
          <w:sz w:val="20"/>
          <w:szCs w:val="20"/>
          <w:u w:val="single"/>
          <w:lang w:eastAsia="ko-KR"/>
        </w:rPr>
        <w:t>measurement</w:t>
      </w:r>
      <w:proofErr w:type="gramEnd"/>
    </w:p>
    <w:p w14:paraId="4CC60C62" w14:textId="77777777" w:rsidR="00775995" w:rsidRPr="00775995" w:rsidRDefault="00775995" w:rsidP="00775995">
      <w:pPr>
        <w:pStyle w:val="ListParagraph"/>
        <w:numPr>
          <w:ilvl w:val="0"/>
          <w:numId w:val="36"/>
        </w:numPr>
        <w:spacing w:after="120"/>
        <w:ind w:left="720"/>
        <w:contextualSpacing w:val="0"/>
        <w:rPr>
          <w:rFonts w:eastAsia="SimSun"/>
          <w:color w:val="000000" w:themeColor="text1"/>
          <w:sz w:val="20"/>
          <w:szCs w:val="20"/>
        </w:rPr>
      </w:pPr>
      <w:r w:rsidRPr="00775995">
        <w:rPr>
          <w:rFonts w:eastAsia="SimSun"/>
          <w:color w:val="000000" w:themeColor="text1"/>
          <w:sz w:val="20"/>
          <w:szCs w:val="20"/>
        </w:rPr>
        <w:t>FFS</w:t>
      </w:r>
    </w:p>
    <w:p w14:paraId="64D5DB2C" w14:textId="77777777" w:rsidR="00775995" w:rsidRPr="00775995" w:rsidRDefault="00775995" w:rsidP="00775995">
      <w:pPr>
        <w:numPr>
          <w:ilvl w:val="1"/>
          <w:numId w:val="36"/>
        </w:numPr>
        <w:overflowPunct w:val="0"/>
        <w:autoSpaceDE w:val="0"/>
        <w:autoSpaceDN w:val="0"/>
        <w:adjustRightInd w:val="0"/>
        <w:spacing w:after="120"/>
        <w:ind w:left="1440"/>
        <w:textAlignment w:val="baseline"/>
        <w:rPr>
          <w:color w:val="000000"/>
          <w:sz w:val="20"/>
          <w:szCs w:val="20"/>
        </w:rPr>
      </w:pPr>
      <w:r w:rsidRPr="00775995">
        <w:rPr>
          <w:color w:val="000000"/>
          <w:sz w:val="20"/>
          <w:szCs w:val="20"/>
        </w:rPr>
        <w:t xml:space="preserve">Option A: When the side conditions are violated, the corresponding requirement is </w:t>
      </w:r>
      <w:r w:rsidRPr="00775995">
        <w:rPr>
          <w:sz w:val="20"/>
          <w:szCs w:val="20"/>
        </w:rPr>
        <w:t xml:space="preserve">not applicable, and/or no UE behavior needs </w:t>
      </w:r>
      <w:r w:rsidRPr="00775995">
        <w:rPr>
          <w:color w:val="000000"/>
          <w:sz w:val="20"/>
          <w:szCs w:val="20"/>
        </w:rPr>
        <w:t>to be defined.</w:t>
      </w:r>
    </w:p>
    <w:p w14:paraId="7B462370" w14:textId="77777777" w:rsidR="00775995" w:rsidRPr="00775995" w:rsidRDefault="00775995" w:rsidP="00775995">
      <w:pPr>
        <w:numPr>
          <w:ilvl w:val="2"/>
          <w:numId w:val="36"/>
        </w:numPr>
        <w:overflowPunct w:val="0"/>
        <w:autoSpaceDE w:val="0"/>
        <w:autoSpaceDN w:val="0"/>
        <w:adjustRightInd w:val="0"/>
        <w:spacing w:after="120"/>
        <w:textAlignment w:val="baseline"/>
        <w:rPr>
          <w:color w:val="000000"/>
          <w:sz w:val="20"/>
          <w:szCs w:val="20"/>
        </w:rPr>
      </w:pPr>
      <w:r w:rsidRPr="00775995">
        <w:rPr>
          <w:color w:val="000000"/>
          <w:sz w:val="20"/>
          <w:szCs w:val="20"/>
        </w:rPr>
        <w:t>Alternative wording for option A: When the side conditions are changed with a transition between multi-Rx operation and no multi-Rx operation, the corresponding requirement is not applicable, and/or no UE behavior needs to be defined.</w:t>
      </w:r>
    </w:p>
    <w:p w14:paraId="4CCA7493" w14:textId="77777777" w:rsidR="00775995" w:rsidRPr="00775995" w:rsidRDefault="00775995" w:rsidP="00775995">
      <w:pPr>
        <w:numPr>
          <w:ilvl w:val="2"/>
          <w:numId w:val="36"/>
        </w:numPr>
        <w:overflowPunct w:val="0"/>
        <w:autoSpaceDE w:val="0"/>
        <w:autoSpaceDN w:val="0"/>
        <w:adjustRightInd w:val="0"/>
        <w:spacing w:after="120"/>
        <w:textAlignment w:val="baseline"/>
        <w:rPr>
          <w:color w:val="000000"/>
          <w:sz w:val="20"/>
          <w:szCs w:val="20"/>
        </w:rPr>
      </w:pPr>
      <w:r w:rsidRPr="00775995">
        <w:rPr>
          <w:rFonts w:hint="eastAsia"/>
          <w:color w:val="000000"/>
          <w:sz w:val="20"/>
          <w:szCs w:val="20"/>
        </w:rPr>
        <w:t>T</w:t>
      </w:r>
      <w:r w:rsidRPr="00775995">
        <w:rPr>
          <w:color w:val="000000"/>
          <w:sz w:val="20"/>
          <w:szCs w:val="20"/>
        </w:rPr>
        <w:t>he side conditions are discussed separately for each topic.</w:t>
      </w:r>
    </w:p>
    <w:p w14:paraId="0DE71308" w14:textId="77777777" w:rsidR="00775995" w:rsidRPr="00775995" w:rsidRDefault="00775995" w:rsidP="00775995">
      <w:pPr>
        <w:numPr>
          <w:ilvl w:val="1"/>
          <w:numId w:val="36"/>
        </w:numPr>
        <w:overflowPunct w:val="0"/>
        <w:autoSpaceDE w:val="0"/>
        <w:autoSpaceDN w:val="0"/>
        <w:adjustRightInd w:val="0"/>
        <w:spacing w:after="120"/>
        <w:ind w:left="1440"/>
        <w:textAlignment w:val="baseline"/>
        <w:rPr>
          <w:color w:val="000000"/>
          <w:sz w:val="20"/>
          <w:szCs w:val="20"/>
        </w:rPr>
      </w:pPr>
      <w:r w:rsidRPr="00775995">
        <w:rPr>
          <w:color w:val="000000"/>
          <w:sz w:val="20"/>
          <w:szCs w:val="20"/>
        </w:rPr>
        <w:t xml:space="preserve">Option B: UE </w:t>
      </w:r>
      <w:proofErr w:type="spellStart"/>
      <w:r w:rsidRPr="00775995">
        <w:rPr>
          <w:color w:val="000000"/>
          <w:sz w:val="20"/>
          <w:szCs w:val="20"/>
        </w:rPr>
        <w:t>beviour</w:t>
      </w:r>
      <w:proofErr w:type="spellEnd"/>
      <w:r w:rsidRPr="00775995">
        <w:rPr>
          <w:color w:val="000000"/>
          <w:sz w:val="20"/>
          <w:szCs w:val="20"/>
        </w:rPr>
        <w:t xml:space="preserve"> needs to be </w:t>
      </w:r>
      <w:proofErr w:type="spellStart"/>
      <w:r w:rsidRPr="00775995">
        <w:rPr>
          <w:color w:val="000000"/>
          <w:sz w:val="20"/>
          <w:szCs w:val="20"/>
        </w:rPr>
        <w:t>speficied</w:t>
      </w:r>
      <w:proofErr w:type="spellEnd"/>
      <w:r w:rsidRPr="00775995">
        <w:rPr>
          <w:color w:val="000000"/>
          <w:sz w:val="20"/>
          <w:szCs w:val="20"/>
        </w:rPr>
        <w:t xml:space="preserve">. </w:t>
      </w:r>
    </w:p>
    <w:p w14:paraId="74D1D565" w14:textId="77777777" w:rsidR="00775995" w:rsidRPr="00775995" w:rsidRDefault="00775995" w:rsidP="00775995">
      <w:pPr>
        <w:numPr>
          <w:ilvl w:val="2"/>
          <w:numId w:val="36"/>
        </w:numPr>
        <w:overflowPunct w:val="0"/>
        <w:autoSpaceDE w:val="0"/>
        <w:autoSpaceDN w:val="0"/>
        <w:adjustRightInd w:val="0"/>
        <w:spacing w:after="180"/>
        <w:textAlignment w:val="baseline"/>
        <w:rPr>
          <w:sz w:val="20"/>
          <w:szCs w:val="20"/>
        </w:rPr>
      </w:pPr>
      <w:r w:rsidRPr="00775995">
        <w:rPr>
          <w:rFonts w:hint="eastAsia"/>
          <w:sz w:val="20"/>
          <w:szCs w:val="20"/>
        </w:rPr>
        <w:t>O</w:t>
      </w:r>
      <w:r w:rsidRPr="00775995">
        <w:rPr>
          <w:sz w:val="20"/>
          <w:szCs w:val="20"/>
        </w:rPr>
        <w:t>ption B1:</w:t>
      </w:r>
    </w:p>
    <w:p w14:paraId="30F48C70" w14:textId="77777777" w:rsidR="00775995" w:rsidRPr="00775995" w:rsidRDefault="00775995" w:rsidP="00775995">
      <w:pPr>
        <w:numPr>
          <w:ilvl w:val="3"/>
          <w:numId w:val="36"/>
        </w:numPr>
        <w:overflowPunct w:val="0"/>
        <w:autoSpaceDE w:val="0"/>
        <w:autoSpaceDN w:val="0"/>
        <w:adjustRightInd w:val="0"/>
        <w:spacing w:after="180"/>
        <w:textAlignment w:val="baseline"/>
        <w:rPr>
          <w:sz w:val="20"/>
          <w:szCs w:val="20"/>
        </w:rPr>
      </w:pPr>
      <w:r w:rsidRPr="00775995">
        <w:rPr>
          <w:sz w:val="20"/>
          <w:szCs w:val="20"/>
        </w:rPr>
        <w:t>When the condition of multi-Rx becomes violated during measurement, UE can continue the on-going L1 measurement but with the relaxed measurement period requirement instead of the requirement for simultaneous reception.</w:t>
      </w:r>
    </w:p>
    <w:p w14:paraId="30BC6B32" w14:textId="77777777" w:rsidR="00775995" w:rsidRPr="00775995" w:rsidRDefault="00775995" w:rsidP="00775995">
      <w:pPr>
        <w:numPr>
          <w:ilvl w:val="2"/>
          <w:numId w:val="36"/>
        </w:numPr>
        <w:overflowPunct w:val="0"/>
        <w:autoSpaceDE w:val="0"/>
        <w:autoSpaceDN w:val="0"/>
        <w:adjustRightInd w:val="0"/>
        <w:spacing w:after="180"/>
        <w:textAlignment w:val="baseline"/>
        <w:rPr>
          <w:sz w:val="20"/>
          <w:szCs w:val="20"/>
        </w:rPr>
      </w:pPr>
      <w:r w:rsidRPr="00775995">
        <w:rPr>
          <w:sz w:val="20"/>
          <w:szCs w:val="20"/>
        </w:rPr>
        <w:t>Option B2:</w:t>
      </w:r>
    </w:p>
    <w:p w14:paraId="47693415" w14:textId="77777777" w:rsidR="00775995" w:rsidRPr="00775995" w:rsidRDefault="00775995" w:rsidP="00775995">
      <w:pPr>
        <w:numPr>
          <w:ilvl w:val="3"/>
          <w:numId w:val="36"/>
        </w:numPr>
        <w:overflowPunct w:val="0"/>
        <w:autoSpaceDE w:val="0"/>
        <w:autoSpaceDN w:val="0"/>
        <w:adjustRightInd w:val="0"/>
        <w:spacing w:after="180"/>
        <w:textAlignment w:val="baseline"/>
        <w:rPr>
          <w:rFonts w:eastAsia="MS Mincho"/>
          <w:sz w:val="20"/>
          <w:szCs w:val="20"/>
        </w:rPr>
      </w:pPr>
      <w:r w:rsidRPr="00775995">
        <w:rPr>
          <w:sz w:val="20"/>
          <w:szCs w:val="20"/>
        </w:rPr>
        <w:t>UE in multi-</w:t>
      </w:r>
      <w:proofErr w:type="spellStart"/>
      <w:r w:rsidRPr="00775995">
        <w:rPr>
          <w:sz w:val="20"/>
          <w:szCs w:val="20"/>
        </w:rPr>
        <w:t>rx</w:t>
      </w:r>
      <w:proofErr w:type="spellEnd"/>
      <w:r w:rsidRPr="00775995">
        <w:rPr>
          <w:sz w:val="20"/>
          <w:szCs w:val="20"/>
        </w:rPr>
        <w:t xml:space="preserve"> operation may need to stop and restart (in new conditions) L1 measurements or evaluations, when at least the following conditions for multi-</w:t>
      </w:r>
      <w:proofErr w:type="spellStart"/>
      <w:r w:rsidRPr="00775995">
        <w:rPr>
          <w:sz w:val="20"/>
          <w:szCs w:val="20"/>
        </w:rPr>
        <w:t>rx</w:t>
      </w:r>
      <w:proofErr w:type="spellEnd"/>
      <w:r w:rsidRPr="00775995">
        <w:rPr>
          <w:sz w:val="20"/>
          <w:szCs w:val="20"/>
        </w:rPr>
        <w:t xml:space="preserve"> operation become violated:</w:t>
      </w:r>
    </w:p>
    <w:p w14:paraId="29FFD815" w14:textId="77777777" w:rsidR="00775995" w:rsidRPr="00775995" w:rsidRDefault="00775995" w:rsidP="00775995">
      <w:pPr>
        <w:numPr>
          <w:ilvl w:val="4"/>
          <w:numId w:val="36"/>
        </w:numPr>
        <w:overflowPunct w:val="0"/>
        <w:autoSpaceDE w:val="0"/>
        <w:autoSpaceDN w:val="0"/>
        <w:adjustRightInd w:val="0"/>
        <w:spacing w:after="180"/>
        <w:textAlignment w:val="baseline"/>
        <w:rPr>
          <w:sz w:val="20"/>
          <w:szCs w:val="20"/>
        </w:rPr>
      </w:pPr>
      <w:r w:rsidRPr="00775995">
        <w:rPr>
          <w:sz w:val="20"/>
          <w:szCs w:val="20"/>
        </w:rPr>
        <w:t>A completely new dual TCI configuration (e.g., dual TCI swapped to another dual TCI where both active states are new).</w:t>
      </w:r>
    </w:p>
    <w:p w14:paraId="571157EC" w14:textId="77777777" w:rsidR="00775995" w:rsidRPr="00775995" w:rsidRDefault="00775995" w:rsidP="00775995">
      <w:pPr>
        <w:numPr>
          <w:ilvl w:val="3"/>
          <w:numId w:val="36"/>
        </w:numPr>
        <w:overflowPunct w:val="0"/>
        <w:autoSpaceDE w:val="0"/>
        <w:autoSpaceDN w:val="0"/>
        <w:adjustRightInd w:val="0"/>
        <w:spacing w:after="180"/>
        <w:textAlignment w:val="baseline"/>
        <w:rPr>
          <w:sz w:val="20"/>
          <w:szCs w:val="20"/>
        </w:rPr>
      </w:pPr>
      <w:r w:rsidRPr="00775995">
        <w:rPr>
          <w:sz w:val="20"/>
          <w:szCs w:val="20"/>
        </w:rPr>
        <w:t>UE in multi-</w:t>
      </w:r>
      <w:proofErr w:type="spellStart"/>
      <w:r w:rsidRPr="00775995">
        <w:rPr>
          <w:sz w:val="20"/>
          <w:szCs w:val="20"/>
        </w:rPr>
        <w:t>rx</w:t>
      </w:r>
      <w:proofErr w:type="spellEnd"/>
      <w:r w:rsidRPr="00775995">
        <w:rPr>
          <w:sz w:val="20"/>
          <w:szCs w:val="20"/>
        </w:rPr>
        <w:t xml:space="preserve"> operation may need to continue L1 measurements or evaluations (using a single panel), but more relaxed requirements will apply for such measurements/evaluations, when any of the following conditions for multi-</w:t>
      </w:r>
      <w:proofErr w:type="spellStart"/>
      <w:r w:rsidRPr="00775995">
        <w:rPr>
          <w:sz w:val="20"/>
          <w:szCs w:val="20"/>
        </w:rPr>
        <w:t>rx</w:t>
      </w:r>
      <w:proofErr w:type="spellEnd"/>
      <w:r w:rsidRPr="00775995">
        <w:rPr>
          <w:sz w:val="20"/>
          <w:szCs w:val="20"/>
        </w:rPr>
        <w:t xml:space="preserve"> operation become violated:</w:t>
      </w:r>
    </w:p>
    <w:p w14:paraId="4F66DEB6" w14:textId="77777777" w:rsidR="00775995" w:rsidRPr="00775995" w:rsidRDefault="00775995" w:rsidP="00775995">
      <w:pPr>
        <w:numPr>
          <w:ilvl w:val="4"/>
          <w:numId w:val="36"/>
        </w:numPr>
        <w:overflowPunct w:val="0"/>
        <w:autoSpaceDE w:val="0"/>
        <w:autoSpaceDN w:val="0"/>
        <w:adjustRightInd w:val="0"/>
        <w:spacing w:after="180"/>
        <w:textAlignment w:val="baseline"/>
        <w:rPr>
          <w:sz w:val="20"/>
          <w:szCs w:val="20"/>
        </w:rPr>
      </w:pPr>
      <w:r w:rsidRPr="00775995">
        <w:rPr>
          <w:sz w:val="20"/>
          <w:szCs w:val="20"/>
        </w:rPr>
        <w:t>Partially new dual TCI configuration (e.g., one active TCI state remains the same),</w:t>
      </w:r>
    </w:p>
    <w:p w14:paraId="387ACE20" w14:textId="77777777" w:rsidR="00775995" w:rsidRPr="00775995" w:rsidRDefault="00775995" w:rsidP="00775995">
      <w:pPr>
        <w:numPr>
          <w:ilvl w:val="4"/>
          <w:numId w:val="36"/>
        </w:numPr>
        <w:overflowPunct w:val="0"/>
        <w:autoSpaceDE w:val="0"/>
        <w:autoSpaceDN w:val="0"/>
        <w:adjustRightInd w:val="0"/>
        <w:spacing w:after="180"/>
        <w:textAlignment w:val="baseline"/>
        <w:rPr>
          <w:sz w:val="20"/>
          <w:szCs w:val="20"/>
        </w:rPr>
      </w:pPr>
      <w:r w:rsidRPr="00775995">
        <w:rPr>
          <w:sz w:val="20"/>
          <w:szCs w:val="20"/>
        </w:rPr>
        <w:t>Different QCL type D condition is not valid, etc.</w:t>
      </w:r>
    </w:p>
    <w:p w14:paraId="5A426B94" w14:textId="77777777" w:rsidR="00775995" w:rsidRPr="00775995" w:rsidRDefault="00775995" w:rsidP="00775995">
      <w:pPr>
        <w:numPr>
          <w:ilvl w:val="3"/>
          <w:numId w:val="36"/>
        </w:numPr>
        <w:overflowPunct w:val="0"/>
        <w:autoSpaceDE w:val="0"/>
        <w:autoSpaceDN w:val="0"/>
        <w:adjustRightInd w:val="0"/>
        <w:spacing w:after="180"/>
        <w:textAlignment w:val="baseline"/>
        <w:rPr>
          <w:sz w:val="20"/>
          <w:szCs w:val="20"/>
        </w:rPr>
      </w:pPr>
      <w:r w:rsidRPr="00775995">
        <w:rPr>
          <w:sz w:val="20"/>
          <w:szCs w:val="20"/>
        </w:rPr>
        <w:t>RAN4 to discuss whether there are scenarios when a UE in multi-</w:t>
      </w:r>
      <w:proofErr w:type="spellStart"/>
      <w:r w:rsidRPr="00775995">
        <w:rPr>
          <w:sz w:val="20"/>
          <w:szCs w:val="20"/>
        </w:rPr>
        <w:t>rx</w:t>
      </w:r>
      <w:proofErr w:type="spellEnd"/>
      <w:r w:rsidRPr="00775995">
        <w:rPr>
          <w:sz w:val="20"/>
          <w:szCs w:val="20"/>
        </w:rPr>
        <w:t xml:space="preserve"> operation may need to complete L1 measurements or evaluations in multi-</w:t>
      </w:r>
      <w:proofErr w:type="spellStart"/>
      <w:r w:rsidRPr="00775995">
        <w:rPr>
          <w:sz w:val="20"/>
          <w:szCs w:val="20"/>
        </w:rPr>
        <w:t>rx</w:t>
      </w:r>
      <w:proofErr w:type="spellEnd"/>
      <w:r w:rsidRPr="00775995">
        <w:rPr>
          <w:sz w:val="20"/>
          <w:szCs w:val="20"/>
        </w:rPr>
        <w:t xml:space="preserve"> operation prior to switching to single-</w:t>
      </w:r>
      <w:proofErr w:type="spellStart"/>
      <w:r w:rsidRPr="00775995">
        <w:rPr>
          <w:sz w:val="20"/>
          <w:szCs w:val="20"/>
        </w:rPr>
        <w:t>rx</w:t>
      </w:r>
      <w:proofErr w:type="spellEnd"/>
      <w:r w:rsidRPr="00775995">
        <w:rPr>
          <w:sz w:val="20"/>
          <w:szCs w:val="20"/>
        </w:rPr>
        <w:t xml:space="preserve"> operation, e.g.:</w:t>
      </w:r>
    </w:p>
    <w:p w14:paraId="4125F152" w14:textId="77777777" w:rsidR="00775995" w:rsidRPr="00775995" w:rsidRDefault="00775995" w:rsidP="00775995">
      <w:pPr>
        <w:numPr>
          <w:ilvl w:val="4"/>
          <w:numId w:val="36"/>
        </w:numPr>
        <w:overflowPunct w:val="0"/>
        <w:autoSpaceDE w:val="0"/>
        <w:autoSpaceDN w:val="0"/>
        <w:adjustRightInd w:val="0"/>
        <w:spacing w:after="180"/>
        <w:textAlignment w:val="baseline"/>
        <w:rPr>
          <w:sz w:val="20"/>
          <w:szCs w:val="20"/>
        </w:rPr>
      </w:pPr>
      <w:r w:rsidRPr="00775995">
        <w:rPr>
          <w:sz w:val="20"/>
          <w:szCs w:val="20"/>
        </w:rPr>
        <w:t>UE becomes configured with CA operation or with some other operation suggesting single-</w:t>
      </w:r>
      <w:proofErr w:type="spellStart"/>
      <w:r w:rsidRPr="00775995">
        <w:rPr>
          <w:sz w:val="20"/>
          <w:szCs w:val="20"/>
        </w:rPr>
        <w:t>rx</w:t>
      </w:r>
      <w:proofErr w:type="spellEnd"/>
      <w:r w:rsidRPr="00775995">
        <w:rPr>
          <w:sz w:val="20"/>
          <w:szCs w:val="20"/>
        </w:rPr>
        <w:t xml:space="preserve"> operation.</w:t>
      </w:r>
    </w:p>
    <w:p w14:paraId="492A2A45" w14:textId="77777777" w:rsidR="00125BD1" w:rsidRDefault="00125BD1" w:rsidP="00C163A6">
      <w:pPr>
        <w:rPr>
          <w:color w:val="000000"/>
          <w:sz w:val="20"/>
          <w:szCs w:val="20"/>
        </w:rPr>
      </w:pPr>
    </w:p>
    <w:p w14:paraId="6CB36590" w14:textId="1CA984C3" w:rsidR="00EC1F15" w:rsidRPr="00AD5815" w:rsidRDefault="00EC1F15" w:rsidP="00C163A6">
      <w:pPr>
        <w:rPr>
          <w:color w:val="000000"/>
          <w:sz w:val="20"/>
          <w:szCs w:val="20"/>
        </w:rPr>
      </w:pPr>
      <w:proofErr w:type="gramStart"/>
      <w:r>
        <w:rPr>
          <w:color w:val="000000"/>
          <w:sz w:val="20"/>
          <w:szCs w:val="20"/>
        </w:rPr>
        <w:t>It can be seen that those</w:t>
      </w:r>
      <w:proofErr w:type="gramEnd"/>
      <w:r>
        <w:rPr>
          <w:color w:val="000000"/>
          <w:sz w:val="20"/>
          <w:szCs w:val="20"/>
        </w:rPr>
        <w:t xml:space="preserve"> behaviors and the timing of behavior changes are heavily dependent on implementation choices, e.g., the fallback to the use of single panel. As such, it would be difficult to clarify and/or mandate any UE behavior </w:t>
      </w:r>
      <w:r w:rsidR="002C3E71">
        <w:rPr>
          <w:color w:val="000000"/>
          <w:sz w:val="20"/>
          <w:szCs w:val="20"/>
        </w:rPr>
        <w:t xml:space="preserve">as it could restrict UE implementation, especially if such behaviors are not clearly specified in </w:t>
      </w:r>
      <w:r>
        <w:rPr>
          <w:color w:val="000000"/>
          <w:sz w:val="20"/>
          <w:szCs w:val="20"/>
        </w:rPr>
        <w:t>RAN1/2</w:t>
      </w:r>
      <w:r w:rsidR="002C3E71">
        <w:rPr>
          <w:color w:val="000000"/>
          <w:sz w:val="20"/>
          <w:szCs w:val="20"/>
        </w:rPr>
        <w:t xml:space="preserve"> specifications</w:t>
      </w:r>
      <w:r>
        <w:rPr>
          <w:color w:val="000000"/>
          <w:sz w:val="20"/>
          <w:szCs w:val="20"/>
        </w:rPr>
        <w:t xml:space="preserve">. </w:t>
      </w:r>
    </w:p>
    <w:p w14:paraId="786A0DB7" w14:textId="77777777" w:rsidR="00EC1F15" w:rsidRDefault="00EC1F15" w:rsidP="00C163A6">
      <w:pPr>
        <w:rPr>
          <w:color w:val="000000"/>
          <w:sz w:val="20"/>
          <w:szCs w:val="20"/>
        </w:rPr>
      </w:pPr>
    </w:p>
    <w:p w14:paraId="01684B96" w14:textId="070273FB" w:rsidR="00EC1F15" w:rsidRDefault="00EC1F15" w:rsidP="00C163A6">
      <w:pPr>
        <w:rPr>
          <w:color w:val="000000"/>
          <w:sz w:val="20"/>
          <w:szCs w:val="20"/>
        </w:rPr>
      </w:pPr>
      <w:r>
        <w:rPr>
          <w:color w:val="000000"/>
          <w:sz w:val="20"/>
          <w:szCs w:val="20"/>
        </w:rPr>
        <w:t xml:space="preserve">Separately, we proposed to clarify </w:t>
      </w:r>
      <w:r w:rsidRPr="00EC1F15">
        <w:rPr>
          <w:color w:val="000000"/>
          <w:sz w:val="20"/>
          <w:szCs w:val="20"/>
        </w:rPr>
        <w:t>UE behavior in case the UE does not support the two configured target TCI states</w:t>
      </w:r>
      <w:r>
        <w:rPr>
          <w:color w:val="000000"/>
          <w:sz w:val="20"/>
          <w:szCs w:val="20"/>
        </w:rPr>
        <w:t xml:space="preserve"> [</w:t>
      </w:r>
      <w:r w:rsidR="00775995">
        <w:rPr>
          <w:color w:val="000000"/>
          <w:sz w:val="20"/>
          <w:szCs w:val="20"/>
        </w:rPr>
        <w:t>3</w:t>
      </w:r>
      <w:r>
        <w:rPr>
          <w:color w:val="000000"/>
          <w:sz w:val="20"/>
          <w:szCs w:val="20"/>
        </w:rPr>
        <w:t>],</w:t>
      </w:r>
      <w:r w:rsidR="00ED0958">
        <w:rPr>
          <w:color w:val="000000"/>
          <w:sz w:val="20"/>
          <w:szCs w:val="20"/>
        </w:rPr>
        <w:t xml:space="preserve"> which we believe is critical to the simultaneous reception. However, due to the time limitation, it was agreed that n</w:t>
      </w:r>
      <w:r w:rsidR="00ED0958" w:rsidRPr="00ED0958">
        <w:rPr>
          <w:color w:val="000000"/>
          <w:sz w:val="20"/>
          <w:szCs w:val="20"/>
        </w:rPr>
        <w:t>o UE behavior is defined in Rel-18 multi-Rx WI when UE cannot receive dual TCI states simultaneously</w:t>
      </w:r>
      <w:r w:rsidR="00ED0958">
        <w:rPr>
          <w:color w:val="000000"/>
          <w:sz w:val="20"/>
          <w:szCs w:val="20"/>
        </w:rPr>
        <w:t xml:space="preserve">, as it may involve work from RAN1/2. </w:t>
      </w:r>
    </w:p>
    <w:p w14:paraId="28713469" w14:textId="77777777" w:rsidR="00EC1F15" w:rsidRDefault="00EC1F15" w:rsidP="00C163A6">
      <w:pPr>
        <w:rPr>
          <w:color w:val="000000"/>
          <w:sz w:val="20"/>
          <w:szCs w:val="20"/>
        </w:rPr>
      </w:pPr>
    </w:p>
    <w:p w14:paraId="3607D80B" w14:textId="4DFBA583" w:rsidR="00613C2B" w:rsidRDefault="00ED0958" w:rsidP="00C163A6">
      <w:pPr>
        <w:rPr>
          <w:color w:val="000000"/>
          <w:sz w:val="20"/>
          <w:szCs w:val="20"/>
        </w:rPr>
      </w:pPr>
      <w:r>
        <w:rPr>
          <w:color w:val="000000"/>
          <w:sz w:val="20"/>
          <w:szCs w:val="20"/>
        </w:rPr>
        <w:lastRenderedPageBreak/>
        <w:t xml:space="preserve">Therefore, we propose to fall back to the usual way of handling </w:t>
      </w:r>
      <w:r w:rsidR="00576FD7">
        <w:rPr>
          <w:color w:val="000000"/>
          <w:sz w:val="20"/>
          <w:szCs w:val="20"/>
        </w:rPr>
        <w:t xml:space="preserve">such a situation </w:t>
      </w:r>
      <w:r>
        <w:rPr>
          <w:color w:val="000000"/>
          <w:sz w:val="20"/>
          <w:szCs w:val="20"/>
        </w:rPr>
        <w:t>in RAN4</w:t>
      </w:r>
      <w:r w:rsidR="00576FD7">
        <w:rPr>
          <w:color w:val="000000"/>
          <w:sz w:val="20"/>
          <w:szCs w:val="20"/>
        </w:rPr>
        <w:t>, which is</w:t>
      </w:r>
      <w:r>
        <w:rPr>
          <w:color w:val="000000"/>
          <w:sz w:val="20"/>
          <w:szCs w:val="20"/>
        </w:rPr>
        <w:t xml:space="preserve"> if the side conditions are violated, the corresponding requirement is not applicable.</w:t>
      </w:r>
    </w:p>
    <w:p w14:paraId="53E6AE01" w14:textId="77777777" w:rsidR="00FA5F0C" w:rsidRDefault="00FA5F0C" w:rsidP="00FA5F0C">
      <w:pPr>
        <w:rPr>
          <w:color w:val="000000"/>
          <w:sz w:val="20"/>
          <w:szCs w:val="20"/>
          <w:lang w:val="en-GB"/>
        </w:rPr>
      </w:pPr>
    </w:p>
    <w:p w14:paraId="62AFAF0A" w14:textId="533A64A0" w:rsidR="00B32B3E" w:rsidRDefault="00B32B3E" w:rsidP="00B32B3E">
      <w:pPr>
        <w:spacing w:before="100" w:beforeAutospacing="1" w:after="100"/>
        <w:rPr>
          <w:b/>
          <w:bCs/>
          <w:i/>
          <w:iCs/>
          <w:sz w:val="20"/>
          <w:szCs w:val="20"/>
        </w:rPr>
      </w:pPr>
      <w:r w:rsidRPr="004E0E90">
        <w:rPr>
          <w:b/>
          <w:bCs/>
          <w:i/>
          <w:iCs/>
          <w:sz w:val="20"/>
          <w:szCs w:val="20"/>
        </w:rPr>
        <w:t xml:space="preserve">Proposal </w:t>
      </w:r>
      <w:r w:rsidR="007E221D">
        <w:rPr>
          <w:b/>
          <w:bCs/>
          <w:i/>
          <w:iCs/>
          <w:sz w:val="20"/>
          <w:szCs w:val="20"/>
        </w:rPr>
        <w:t>2</w:t>
      </w:r>
      <w:r w:rsidRPr="004E0E90">
        <w:rPr>
          <w:b/>
          <w:bCs/>
          <w:i/>
          <w:iCs/>
          <w:sz w:val="20"/>
          <w:szCs w:val="20"/>
        </w:rPr>
        <w:t xml:space="preserve">: </w:t>
      </w:r>
      <w:r w:rsidR="004C6AF7" w:rsidRPr="004C6AF7">
        <w:rPr>
          <w:b/>
          <w:bCs/>
          <w:i/>
          <w:iCs/>
          <w:sz w:val="20"/>
          <w:szCs w:val="20"/>
        </w:rPr>
        <w:t>When the side conditions are violated, the corresponding requirement is not applicable</w:t>
      </w:r>
      <w:r w:rsidR="00775995">
        <w:rPr>
          <w:b/>
          <w:bCs/>
          <w:i/>
          <w:iCs/>
          <w:sz w:val="20"/>
          <w:szCs w:val="20"/>
        </w:rPr>
        <w:t>, and no UE behavior needs to be specified.</w:t>
      </w:r>
      <w:r w:rsidR="004C6AF7" w:rsidRPr="004C6AF7">
        <w:rPr>
          <w:b/>
          <w:bCs/>
          <w:i/>
          <w:iCs/>
          <w:sz w:val="20"/>
          <w:szCs w:val="20"/>
        </w:rPr>
        <w:t xml:space="preserve"> </w:t>
      </w:r>
    </w:p>
    <w:p w14:paraId="151575D2" w14:textId="77777777" w:rsidR="00B32B3E" w:rsidRDefault="00B32B3E" w:rsidP="00C163A6">
      <w:pPr>
        <w:rPr>
          <w:color w:val="000000"/>
          <w:sz w:val="20"/>
          <w:szCs w:val="20"/>
        </w:rPr>
      </w:pPr>
    </w:p>
    <w:p w14:paraId="0B768826" w14:textId="7ECFBD5A" w:rsidR="003F5467" w:rsidRDefault="003F5467" w:rsidP="003F5467">
      <w:pPr>
        <w:pStyle w:val="Heading2"/>
      </w:pPr>
      <w:r>
        <w:t>2.</w:t>
      </w:r>
      <w:r w:rsidR="00702D8B">
        <w:t>2</w:t>
      </w:r>
      <w:r>
        <w:t xml:space="preserve"> </w:t>
      </w:r>
      <w:r w:rsidR="00702D8B">
        <w:t>UE capability</w:t>
      </w:r>
    </w:p>
    <w:p w14:paraId="5D51DCB7" w14:textId="161BDD19" w:rsidR="003F5467" w:rsidRDefault="00616610" w:rsidP="003F5467">
      <w:pPr>
        <w:rPr>
          <w:color w:val="000000"/>
          <w:sz w:val="20"/>
          <w:szCs w:val="20"/>
          <w:lang w:val="en-GB"/>
        </w:rPr>
      </w:pPr>
      <w:r>
        <w:rPr>
          <w:color w:val="000000"/>
          <w:sz w:val="20"/>
          <w:szCs w:val="20"/>
          <w:lang w:val="en-GB"/>
        </w:rPr>
        <w:t>In the WF [1], three UE capabilities are proposed</w:t>
      </w:r>
      <w:r w:rsidR="00B2198A">
        <w:rPr>
          <w:color w:val="000000"/>
          <w:sz w:val="20"/>
          <w:szCs w:val="20"/>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529"/>
        <w:gridCol w:w="1214"/>
        <w:gridCol w:w="1214"/>
        <w:gridCol w:w="912"/>
        <w:gridCol w:w="806"/>
        <w:gridCol w:w="811"/>
        <w:gridCol w:w="984"/>
        <w:gridCol w:w="838"/>
        <w:gridCol w:w="1046"/>
        <w:gridCol w:w="1046"/>
        <w:gridCol w:w="1024"/>
        <w:gridCol w:w="919"/>
        <w:gridCol w:w="1391"/>
      </w:tblGrid>
      <w:tr w:rsidR="00616610" w:rsidRPr="00325CE7" w14:paraId="7D7AA7CB" w14:textId="77777777" w:rsidTr="003034AF">
        <w:trPr>
          <w:trHeight w:val="20"/>
        </w:trPr>
        <w:tc>
          <w:tcPr>
            <w:tcW w:w="0" w:type="auto"/>
            <w:tcBorders>
              <w:top w:val="single" w:sz="4" w:space="0" w:color="auto"/>
              <w:left w:val="single" w:sz="4" w:space="0" w:color="auto"/>
              <w:bottom w:val="single" w:sz="4" w:space="0" w:color="auto"/>
              <w:right w:val="single" w:sz="4" w:space="0" w:color="auto"/>
            </w:tcBorders>
            <w:hideMark/>
          </w:tcPr>
          <w:p w14:paraId="46EAF7AA" w14:textId="77777777" w:rsidR="00616610" w:rsidRPr="00325CE7" w:rsidRDefault="00616610" w:rsidP="003034AF">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F2C0B00" w14:textId="77777777" w:rsidR="00616610" w:rsidRPr="00325CE7" w:rsidRDefault="00616610" w:rsidP="003034AF">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7AEDB77" w14:textId="77777777" w:rsidR="00616610" w:rsidRPr="00325CE7" w:rsidRDefault="00616610" w:rsidP="003034AF">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A261D41" w14:textId="77777777" w:rsidR="00616610" w:rsidRPr="00325CE7" w:rsidRDefault="00616610" w:rsidP="003034AF">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33D02DC" w14:textId="77777777" w:rsidR="00616610" w:rsidRPr="00325CE7" w:rsidRDefault="00616610" w:rsidP="003034AF">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6A366E6" w14:textId="77777777" w:rsidR="00616610" w:rsidRPr="007914F3" w:rsidRDefault="00616610" w:rsidP="003034AF">
            <w:pPr>
              <w:pStyle w:val="TAH"/>
              <w:rPr>
                <w:rFonts w:asciiTheme="majorHAnsi" w:hAnsiTheme="majorHAnsi" w:cstheme="majorHAnsi"/>
                <w:color w:val="000000" w:themeColor="text1"/>
                <w:szCs w:val="18"/>
              </w:rPr>
            </w:pPr>
            <w:r w:rsidRPr="007914F3">
              <w:rPr>
                <w:rFonts w:asciiTheme="majorHAnsi" w:hAnsiTheme="majorHAnsi" w:cstheme="majorHAnsi"/>
                <w:color w:val="000000" w:themeColor="text1"/>
                <w:szCs w:val="18"/>
              </w:rPr>
              <w:t xml:space="preserve">Need for the </w:t>
            </w:r>
            <w:proofErr w:type="spellStart"/>
            <w:r w:rsidRPr="007914F3">
              <w:rPr>
                <w:rFonts w:asciiTheme="majorHAnsi" w:hAnsiTheme="majorHAnsi" w:cstheme="majorHAnsi"/>
                <w:color w:val="000000" w:themeColor="text1"/>
                <w:szCs w:val="18"/>
              </w:rPr>
              <w:t>gNB</w:t>
            </w:r>
            <w:proofErr w:type="spellEnd"/>
            <w:r w:rsidRPr="007914F3">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5AF4923" w14:textId="77777777" w:rsidR="00616610" w:rsidRPr="007914F3" w:rsidRDefault="00616610" w:rsidP="003034AF">
            <w:pPr>
              <w:pStyle w:val="TAH"/>
              <w:rPr>
                <w:rFonts w:asciiTheme="majorHAnsi" w:hAnsiTheme="majorHAnsi" w:cstheme="majorHAnsi"/>
                <w:color w:val="000000" w:themeColor="text1"/>
                <w:szCs w:val="18"/>
              </w:rPr>
            </w:pPr>
            <w:r w:rsidRPr="007914F3">
              <w:rPr>
                <w:rFonts w:asciiTheme="majorHAnsi" w:eastAsia="Gulim" w:hAnsiTheme="majorHAnsi" w:cstheme="majorHAnsi"/>
                <w:color w:val="000000" w:themeColor="text1"/>
                <w:szCs w:val="18"/>
              </w:rPr>
              <w:t xml:space="preserve">Applicable to </w:t>
            </w:r>
            <w:r w:rsidRPr="007914F3">
              <w:rPr>
                <w:rFonts w:asciiTheme="majorHAnsi" w:hAnsiTheme="majorHAnsi" w:cstheme="majorHAnsi"/>
                <w:color w:val="000000" w:themeColor="text1"/>
                <w:szCs w:val="18"/>
              </w:rPr>
              <w:t xml:space="preserve">the capability </w:t>
            </w:r>
            <w:proofErr w:type="spellStart"/>
            <w:r w:rsidRPr="007914F3">
              <w:rPr>
                <w:rFonts w:asciiTheme="majorHAnsi" w:hAnsiTheme="majorHAnsi" w:cstheme="majorHAnsi"/>
                <w:color w:val="000000" w:themeColor="text1"/>
                <w:szCs w:val="18"/>
              </w:rPr>
              <w:t>signalling</w:t>
            </w:r>
            <w:proofErr w:type="spellEnd"/>
            <w:r w:rsidRPr="007914F3">
              <w:rPr>
                <w:rFonts w:asciiTheme="majorHAnsi" w:hAnsiTheme="majorHAnsi" w:cstheme="majorHAnsi"/>
                <w:color w:val="000000" w:themeColor="text1"/>
                <w:szCs w:val="18"/>
              </w:rPr>
              <w:t xml:space="preserve"> exchange between UEs (</w:t>
            </w:r>
            <w:proofErr w:type="spellStart"/>
            <w:r w:rsidRPr="007914F3">
              <w:rPr>
                <w:rFonts w:asciiTheme="majorHAnsi" w:hAnsiTheme="majorHAnsi" w:cstheme="majorHAnsi"/>
                <w:color w:val="000000" w:themeColor="text1"/>
                <w:szCs w:val="18"/>
              </w:rPr>
              <w:t>Sidelink</w:t>
            </w:r>
            <w:proofErr w:type="spellEnd"/>
            <w:r w:rsidRPr="007914F3">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095BDC7" w14:textId="77777777" w:rsidR="00616610" w:rsidRPr="007914F3" w:rsidRDefault="00616610" w:rsidP="003034AF">
            <w:pPr>
              <w:pStyle w:val="TAN"/>
              <w:ind w:left="0" w:firstLine="0"/>
              <w:rPr>
                <w:rFonts w:asciiTheme="majorHAnsi" w:hAnsiTheme="majorHAnsi" w:cstheme="majorHAnsi"/>
                <w:b/>
                <w:color w:val="000000" w:themeColor="text1"/>
                <w:szCs w:val="18"/>
                <w:lang w:eastAsia="ja-JP"/>
              </w:rPr>
            </w:pPr>
            <w:r w:rsidRPr="007914F3">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B9E2AA5" w14:textId="77777777" w:rsidR="00616610" w:rsidRPr="007914F3" w:rsidRDefault="00616610" w:rsidP="003034AF">
            <w:pPr>
              <w:pStyle w:val="TAN"/>
              <w:ind w:left="0" w:firstLine="0"/>
              <w:rPr>
                <w:rFonts w:asciiTheme="majorHAnsi" w:hAnsiTheme="majorHAnsi" w:cstheme="majorHAnsi"/>
                <w:b/>
                <w:color w:val="000000" w:themeColor="text1"/>
                <w:szCs w:val="18"/>
                <w:lang w:eastAsia="ja-JP"/>
              </w:rPr>
            </w:pPr>
            <w:r w:rsidRPr="007914F3">
              <w:rPr>
                <w:rFonts w:asciiTheme="majorHAnsi" w:hAnsiTheme="majorHAnsi" w:cstheme="majorHAnsi"/>
                <w:b/>
                <w:color w:val="000000" w:themeColor="text1"/>
                <w:szCs w:val="18"/>
                <w:lang w:eastAsia="ja-JP"/>
              </w:rPr>
              <w:t>Type</w:t>
            </w:r>
          </w:p>
          <w:p w14:paraId="5DD6F45A" w14:textId="77777777" w:rsidR="00616610" w:rsidRPr="007914F3" w:rsidRDefault="00616610" w:rsidP="003034AF">
            <w:pPr>
              <w:pStyle w:val="TAN"/>
              <w:ind w:left="0" w:firstLine="0"/>
              <w:rPr>
                <w:rFonts w:asciiTheme="majorHAnsi" w:hAnsiTheme="majorHAnsi" w:cstheme="majorHAnsi"/>
                <w:b/>
                <w:color w:val="000000" w:themeColor="text1"/>
                <w:szCs w:val="18"/>
                <w:lang w:eastAsia="ja-JP"/>
              </w:rPr>
            </w:pPr>
            <w:r w:rsidRPr="007914F3">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A68F691" w14:textId="77777777" w:rsidR="00616610" w:rsidRPr="007914F3" w:rsidRDefault="00616610" w:rsidP="003034AF">
            <w:pPr>
              <w:pStyle w:val="TAH"/>
              <w:rPr>
                <w:rFonts w:asciiTheme="majorHAnsi" w:hAnsiTheme="majorHAnsi" w:cstheme="majorHAnsi"/>
                <w:color w:val="000000" w:themeColor="text1"/>
                <w:szCs w:val="18"/>
              </w:rPr>
            </w:pPr>
            <w:r w:rsidRPr="007914F3">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7C7D24C" w14:textId="77777777" w:rsidR="00616610" w:rsidRPr="007914F3" w:rsidRDefault="00616610" w:rsidP="003034AF">
            <w:pPr>
              <w:pStyle w:val="TAH"/>
              <w:rPr>
                <w:rFonts w:asciiTheme="majorHAnsi" w:hAnsiTheme="majorHAnsi" w:cstheme="majorHAnsi"/>
                <w:color w:val="000000" w:themeColor="text1"/>
                <w:szCs w:val="18"/>
              </w:rPr>
            </w:pPr>
            <w:r w:rsidRPr="007914F3">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7DB7B3C" w14:textId="77777777" w:rsidR="00616610" w:rsidRPr="007914F3" w:rsidRDefault="00616610" w:rsidP="003034AF">
            <w:pPr>
              <w:pStyle w:val="TAH"/>
              <w:rPr>
                <w:rFonts w:asciiTheme="majorHAnsi" w:hAnsiTheme="majorHAnsi" w:cstheme="majorHAnsi"/>
                <w:color w:val="000000" w:themeColor="text1"/>
                <w:szCs w:val="18"/>
              </w:rPr>
            </w:pPr>
            <w:r w:rsidRPr="007914F3">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A138D88" w14:textId="77777777" w:rsidR="00616610" w:rsidRPr="00325CE7" w:rsidRDefault="00616610" w:rsidP="003034AF">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B2960FC" w14:textId="77777777" w:rsidR="00616610" w:rsidRPr="00325CE7" w:rsidRDefault="00616610" w:rsidP="003034AF">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Mandatory/Optional</w:t>
            </w:r>
          </w:p>
        </w:tc>
      </w:tr>
      <w:tr w:rsidR="00616610" w:rsidRPr="00325CE7" w14:paraId="2975CE37" w14:textId="77777777" w:rsidTr="003034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40783" w14:textId="77777777" w:rsidR="00616610" w:rsidRPr="00325CE7" w:rsidRDefault="00616610" w:rsidP="003034AF">
            <w:pPr>
              <w:pStyle w:val="TAL"/>
              <w:rPr>
                <w:color w:val="000000" w:themeColor="text1"/>
                <w:szCs w:val="18"/>
                <w:lang w:eastAsia="ja-JP"/>
              </w:rPr>
            </w:pPr>
            <w:r w:rsidRPr="007914F3">
              <w:rPr>
                <w:color w:val="000000" w:themeColor="text1"/>
                <w:szCs w:val="18"/>
              </w:rPr>
              <w:t>X. 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114AB" w14:textId="77777777" w:rsidR="00616610" w:rsidRPr="00325CE7" w:rsidRDefault="00616610" w:rsidP="003034AF">
            <w:pPr>
              <w:pStyle w:val="TAL"/>
              <w:rPr>
                <w:rFonts w:eastAsia="MS Mincho"/>
                <w:color w:val="000000" w:themeColor="text1"/>
                <w:szCs w:val="18"/>
                <w:lang w:eastAsia="ja-JP"/>
              </w:rPr>
            </w:pPr>
            <w:r>
              <w:rPr>
                <w:rFonts w:eastAsia="MS Mincho"/>
                <w:color w:val="000000" w:themeColor="text1"/>
                <w:szCs w:val="18"/>
                <w:lang w:eastAsia="ja-JP"/>
              </w:rPr>
              <w:t>X</w:t>
            </w:r>
            <w:r w:rsidRPr="00325CE7">
              <w:rPr>
                <w:rFonts w:eastAsia="MS Mincho"/>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2A310" w14:textId="77777777" w:rsidR="00616610" w:rsidRPr="007914F3" w:rsidRDefault="00616610" w:rsidP="003034AF">
            <w:pPr>
              <w:pStyle w:val="TAL"/>
              <w:rPr>
                <w:color w:val="000000" w:themeColor="text1"/>
                <w:szCs w:val="18"/>
              </w:rPr>
            </w:pPr>
            <w:r w:rsidRPr="007914F3">
              <w:rPr>
                <w:color w:val="000000" w:themeColor="text1"/>
                <w:szCs w:val="18"/>
              </w:rPr>
              <w:t xml:space="preserve">Simultaneous reception of NR PDCCH/PDSCH overlapping with layer 1 </w:t>
            </w:r>
          </w:p>
          <w:p w14:paraId="18D66678" w14:textId="77777777" w:rsidR="00616610" w:rsidRPr="007914F3" w:rsidRDefault="00616610" w:rsidP="003034AF">
            <w:pPr>
              <w:pStyle w:val="TAL"/>
              <w:rPr>
                <w:color w:val="000000" w:themeColor="text1"/>
                <w:szCs w:val="18"/>
              </w:rPr>
            </w:pPr>
            <w:r w:rsidRPr="007914F3">
              <w:rPr>
                <w:color w:val="000000" w:themeColor="text1"/>
                <w:szCs w:val="18"/>
              </w:rPr>
              <w:t>RS with different QCL Type-D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5D245" w14:textId="77777777" w:rsidR="00616610" w:rsidRPr="007914F3" w:rsidRDefault="00616610" w:rsidP="003034AF">
            <w:pPr>
              <w:pStyle w:val="TAL"/>
              <w:rPr>
                <w:color w:val="000000" w:themeColor="text1"/>
                <w:szCs w:val="18"/>
              </w:rPr>
            </w:pPr>
            <w:r w:rsidRPr="007914F3">
              <w:rPr>
                <w:color w:val="000000" w:themeColor="text1"/>
                <w:szCs w:val="18"/>
              </w:rPr>
              <w:t>Supports simultaneous reception of PDCCH/PDSCH with different QCL Type-D layer 1 RS for measurement on overlapping OFDM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0A89C" w14:textId="77777777" w:rsidR="00616610" w:rsidRPr="005252B3" w:rsidRDefault="00616610" w:rsidP="003034AF">
            <w:pPr>
              <w:pStyle w:val="TAL"/>
              <w:rPr>
                <w:rFonts w:eastAsiaTheme="minorEastAsia"/>
                <w:color w:val="000000" w:themeColor="text1"/>
                <w:szCs w:val="18"/>
              </w:rPr>
            </w:pPr>
            <w:r>
              <w:rPr>
                <w:rFonts w:eastAsiaTheme="minorEastAsia" w:hint="eastAsia"/>
                <w:color w:val="000000" w:themeColor="text1"/>
                <w:szCs w:val="18"/>
              </w:rPr>
              <w:t>1</w:t>
            </w:r>
            <w:r>
              <w:rPr>
                <w:rFonts w:eastAsiaTheme="minorEastAsia"/>
                <w:color w:val="000000" w:themeColor="text1"/>
                <w:szCs w:val="18"/>
              </w:rPr>
              <w:t>6-2c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15924" w14:textId="77777777" w:rsidR="00616610" w:rsidRPr="00325CE7" w:rsidRDefault="00616610" w:rsidP="003034AF">
            <w:pPr>
              <w:pStyle w:val="TAL"/>
              <w:rPr>
                <w:color w:val="000000" w:themeColor="text1"/>
                <w:szCs w:val="18"/>
              </w:rPr>
            </w:pPr>
            <w:r w:rsidRPr="009F41CE">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58634" w14:textId="77777777" w:rsidR="00616610" w:rsidRPr="00325CE7" w:rsidRDefault="00616610" w:rsidP="003034AF">
            <w:pPr>
              <w:pStyle w:val="TAL"/>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A67B6" w14:textId="77777777" w:rsidR="00616610" w:rsidRPr="00325CE7" w:rsidRDefault="00616610" w:rsidP="003034AF">
            <w:pPr>
              <w:pStyle w:val="TAL"/>
              <w:rPr>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97D65" w14:textId="77777777" w:rsidR="00616610" w:rsidRPr="00325CE7" w:rsidRDefault="00616610" w:rsidP="003034AF">
            <w:pPr>
              <w:pStyle w:val="TAL"/>
              <w:rPr>
                <w:color w:val="000000" w:themeColor="text1"/>
                <w:szCs w:val="18"/>
              </w:rPr>
            </w:pPr>
            <w:r w:rsidRPr="009F41CE">
              <w:rPr>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C6215" w14:textId="77777777" w:rsidR="00616610" w:rsidRPr="00325CE7" w:rsidRDefault="00616610" w:rsidP="003034AF">
            <w:pPr>
              <w:pStyle w:val="TAL"/>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BAA07" w14:textId="77777777" w:rsidR="00616610" w:rsidRPr="00325CE7" w:rsidRDefault="00616610" w:rsidP="003034AF">
            <w:pPr>
              <w:pStyle w:val="TAL"/>
              <w:rPr>
                <w:color w:val="000000" w:themeColor="text1"/>
                <w:szCs w:val="18"/>
                <w:lang w:eastAsia="ja-JP"/>
              </w:rPr>
            </w:pPr>
            <w:r w:rsidRPr="009F41CE">
              <w:rPr>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6A5B0" w14:textId="77777777" w:rsidR="00616610" w:rsidRPr="00325CE7" w:rsidRDefault="00616610" w:rsidP="003034AF">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F0DEE" w14:textId="77777777" w:rsidR="00616610" w:rsidRPr="00325CE7" w:rsidRDefault="00616610" w:rsidP="003034AF">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637C1" w14:textId="77777777" w:rsidR="00616610" w:rsidRPr="00325CE7" w:rsidRDefault="00616610" w:rsidP="003034AF">
            <w:pPr>
              <w:pStyle w:val="TAL"/>
              <w:rPr>
                <w:color w:val="000000" w:themeColor="text1"/>
                <w:szCs w:val="18"/>
                <w:lang w:eastAsia="ja-JP"/>
              </w:rPr>
            </w:pPr>
            <w:r w:rsidRPr="009F41CE">
              <w:rPr>
                <w:color w:val="000000" w:themeColor="text1"/>
                <w:szCs w:val="18"/>
              </w:rPr>
              <w:t xml:space="preserve">Optional with capability </w:t>
            </w:r>
            <w:proofErr w:type="spellStart"/>
            <w:r w:rsidRPr="009F41CE">
              <w:rPr>
                <w:color w:val="000000" w:themeColor="text1"/>
                <w:szCs w:val="18"/>
              </w:rPr>
              <w:t>signalling</w:t>
            </w:r>
            <w:proofErr w:type="spellEnd"/>
          </w:p>
        </w:tc>
      </w:tr>
      <w:tr w:rsidR="00616610" w:rsidRPr="00325CE7" w14:paraId="2EF99A7D" w14:textId="77777777" w:rsidTr="003034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4EB6C" w14:textId="77777777" w:rsidR="00616610" w:rsidRPr="00325CE7" w:rsidRDefault="00616610" w:rsidP="003034AF">
            <w:pPr>
              <w:pStyle w:val="TAL"/>
              <w:rPr>
                <w:color w:val="000000" w:themeColor="text1"/>
                <w:szCs w:val="18"/>
                <w:lang w:eastAsia="ja-JP"/>
              </w:rPr>
            </w:pPr>
            <w:r w:rsidRPr="007914F3">
              <w:rPr>
                <w:color w:val="000000" w:themeColor="text1"/>
                <w:szCs w:val="18"/>
              </w:rPr>
              <w:lastRenderedPageBreak/>
              <w:t>X. 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86719" w14:textId="77777777" w:rsidR="00616610" w:rsidRPr="00325CE7" w:rsidRDefault="00616610" w:rsidP="003034AF">
            <w:pPr>
              <w:pStyle w:val="TAL"/>
              <w:rPr>
                <w:rFonts w:eastAsia="MS Mincho"/>
                <w:color w:val="000000" w:themeColor="text1"/>
                <w:szCs w:val="18"/>
                <w:lang w:eastAsia="ja-JP"/>
              </w:rPr>
            </w:pPr>
            <w:r>
              <w:rPr>
                <w:rFonts w:eastAsia="MS Mincho"/>
                <w:color w:val="000000" w:themeColor="text1"/>
                <w:szCs w:val="18"/>
                <w:lang w:eastAsia="ja-JP"/>
              </w:rPr>
              <w:t>X</w:t>
            </w:r>
            <w:r w:rsidRPr="00325CE7">
              <w:rPr>
                <w:rFonts w:eastAsia="MS Mincho"/>
                <w:color w:val="000000" w:themeColor="text1"/>
                <w:szCs w:val="18"/>
                <w:lang w:eastAsia="ja-JP"/>
              </w:rPr>
              <w:t>-</w:t>
            </w:r>
            <w:r>
              <w:rPr>
                <w:rFonts w:eastAsia="MS Mincho"/>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81441" w14:textId="77777777" w:rsidR="00616610" w:rsidRPr="007914F3" w:rsidRDefault="00616610" w:rsidP="003034AF">
            <w:pPr>
              <w:pStyle w:val="TAL"/>
              <w:rPr>
                <w:color w:val="000000" w:themeColor="text1"/>
                <w:szCs w:val="18"/>
              </w:rPr>
            </w:pPr>
            <w:r w:rsidRPr="007914F3">
              <w:rPr>
                <w:color w:val="000000" w:themeColor="text1"/>
                <w:szCs w:val="18"/>
              </w:rPr>
              <w:t>Simultaneous measurement of layer 1 RS overlapping with another layer 1 RS with different QCL Type-D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DEA36" w14:textId="77777777" w:rsidR="00616610" w:rsidRPr="007914F3" w:rsidRDefault="00616610" w:rsidP="003034AF">
            <w:pPr>
              <w:pStyle w:val="TAL"/>
              <w:rPr>
                <w:color w:val="000000" w:themeColor="text1"/>
                <w:szCs w:val="18"/>
              </w:rPr>
            </w:pPr>
            <w:r w:rsidRPr="007914F3">
              <w:rPr>
                <w:color w:val="000000" w:themeColor="text1"/>
                <w:szCs w:val="18"/>
              </w:rPr>
              <w:t>Supports Simultaneous measurement of layer 1 RS overlapping with another layer 1 RS with different QCL Type-D on overlapping OFDM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F0955" w14:textId="77777777" w:rsidR="00616610" w:rsidRPr="005252B3" w:rsidRDefault="00616610" w:rsidP="003034AF">
            <w:pPr>
              <w:pStyle w:val="TAL"/>
              <w:rPr>
                <w:rFonts w:eastAsiaTheme="minorEastAsia"/>
                <w:color w:val="000000" w:themeColor="text1"/>
                <w:szCs w:val="18"/>
              </w:rPr>
            </w:pPr>
            <w:r>
              <w:rPr>
                <w:rFonts w:eastAsiaTheme="minorEastAsia" w:hint="eastAsia"/>
                <w:color w:val="000000" w:themeColor="text1"/>
                <w:szCs w:val="18"/>
              </w:rPr>
              <w:t>1</w:t>
            </w:r>
            <w:r>
              <w:rPr>
                <w:rFonts w:eastAsiaTheme="minorEastAsia"/>
                <w:color w:val="000000" w:themeColor="text1"/>
                <w:szCs w:val="18"/>
              </w:rPr>
              <w:t>6-2c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5FB6A" w14:textId="77777777" w:rsidR="00616610" w:rsidRPr="00325CE7" w:rsidRDefault="00616610" w:rsidP="003034AF">
            <w:pPr>
              <w:pStyle w:val="TAL"/>
              <w:rPr>
                <w:color w:val="000000" w:themeColor="text1"/>
                <w:szCs w:val="18"/>
              </w:rPr>
            </w:pPr>
            <w:r w:rsidRPr="009F41CE">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ADCD0" w14:textId="77777777" w:rsidR="00616610" w:rsidRPr="00325CE7" w:rsidRDefault="00616610" w:rsidP="003034AF">
            <w:pPr>
              <w:pStyle w:val="TAL"/>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E018" w14:textId="77777777" w:rsidR="00616610" w:rsidRPr="00325CE7" w:rsidRDefault="00616610" w:rsidP="003034AF">
            <w:pPr>
              <w:pStyle w:val="TAL"/>
              <w:rPr>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2CBF6" w14:textId="77777777" w:rsidR="00616610" w:rsidRPr="00325CE7" w:rsidRDefault="00616610" w:rsidP="003034AF">
            <w:pPr>
              <w:pStyle w:val="TAL"/>
              <w:rPr>
                <w:color w:val="000000" w:themeColor="text1"/>
                <w:szCs w:val="18"/>
              </w:rPr>
            </w:pPr>
            <w:r w:rsidRPr="009F41CE">
              <w:rPr>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79501" w14:textId="77777777" w:rsidR="00616610" w:rsidRPr="00325CE7" w:rsidRDefault="00616610" w:rsidP="003034AF">
            <w:pPr>
              <w:pStyle w:val="TAL"/>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C0BC5" w14:textId="77777777" w:rsidR="00616610" w:rsidRPr="00325CE7" w:rsidRDefault="00616610" w:rsidP="003034AF">
            <w:pPr>
              <w:pStyle w:val="TAL"/>
              <w:rPr>
                <w:color w:val="000000" w:themeColor="text1"/>
                <w:szCs w:val="18"/>
                <w:lang w:eastAsia="ja-JP"/>
              </w:rPr>
            </w:pPr>
            <w:r w:rsidRPr="009F41CE">
              <w:rPr>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C7E8C" w14:textId="77777777" w:rsidR="00616610" w:rsidRPr="00325CE7" w:rsidRDefault="00616610" w:rsidP="003034AF">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FB5FA" w14:textId="77777777" w:rsidR="00616610" w:rsidRPr="00325CE7" w:rsidRDefault="00616610" w:rsidP="003034AF">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4E7B3" w14:textId="77777777" w:rsidR="00616610" w:rsidRPr="00325CE7" w:rsidRDefault="00616610" w:rsidP="003034AF">
            <w:pPr>
              <w:pStyle w:val="TAL"/>
              <w:rPr>
                <w:color w:val="000000" w:themeColor="text1"/>
                <w:szCs w:val="18"/>
                <w:lang w:eastAsia="ja-JP"/>
              </w:rPr>
            </w:pPr>
            <w:r w:rsidRPr="009F41CE">
              <w:rPr>
                <w:color w:val="000000" w:themeColor="text1"/>
                <w:szCs w:val="18"/>
              </w:rPr>
              <w:t xml:space="preserve">Optional with capability </w:t>
            </w:r>
            <w:proofErr w:type="spellStart"/>
            <w:r w:rsidRPr="009F41CE">
              <w:rPr>
                <w:color w:val="000000" w:themeColor="text1"/>
                <w:szCs w:val="18"/>
              </w:rPr>
              <w:t>signalling</w:t>
            </w:r>
            <w:proofErr w:type="spellEnd"/>
          </w:p>
        </w:tc>
      </w:tr>
      <w:tr w:rsidR="00616610" w:rsidRPr="00325CE7" w14:paraId="562EED2B" w14:textId="77777777" w:rsidTr="003034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88CCB" w14:textId="77777777" w:rsidR="00616610" w:rsidRPr="00325CE7" w:rsidRDefault="00616610" w:rsidP="003034AF">
            <w:pPr>
              <w:pStyle w:val="TAL"/>
              <w:rPr>
                <w:color w:val="000000" w:themeColor="text1"/>
                <w:szCs w:val="18"/>
                <w:lang w:eastAsia="ja-JP"/>
              </w:rPr>
            </w:pPr>
            <w:r w:rsidRPr="007914F3">
              <w:rPr>
                <w:color w:val="000000" w:themeColor="text1"/>
                <w:szCs w:val="18"/>
              </w:rPr>
              <w:t>X. 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E2A5A" w14:textId="77777777" w:rsidR="00616610" w:rsidRPr="00325CE7" w:rsidRDefault="00616610" w:rsidP="003034AF">
            <w:pPr>
              <w:pStyle w:val="TAL"/>
              <w:rPr>
                <w:rFonts w:eastAsia="MS Mincho"/>
                <w:color w:val="000000" w:themeColor="text1"/>
                <w:szCs w:val="18"/>
                <w:lang w:eastAsia="ja-JP"/>
              </w:rPr>
            </w:pPr>
            <w:r>
              <w:rPr>
                <w:rFonts w:eastAsia="MS Mincho"/>
                <w:color w:val="000000" w:themeColor="text1"/>
                <w:szCs w:val="18"/>
                <w:lang w:eastAsia="ja-JP"/>
              </w:rPr>
              <w:t>X</w:t>
            </w:r>
            <w:r w:rsidRPr="00325CE7">
              <w:rPr>
                <w:rFonts w:eastAsia="MS Mincho"/>
                <w:color w:val="000000" w:themeColor="text1"/>
                <w:szCs w:val="18"/>
                <w:lang w:eastAsia="ja-JP"/>
              </w:rPr>
              <w:t>-</w:t>
            </w:r>
            <w:r>
              <w:rPr>
                <w:rFonts w:eastAsia="MS Mincho"/>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B9A08" w14:textId="77777777" w:rsidR="00616610" w:rsidRPr="00325CE7" w:rsidRDefault="00616610" w:rsidP="003034AF">
            <w:pPr>
              <w:pStyle w:val="TAL"/>
              <w:rPr>
                <w:color w:val="000000" w:themeColor="text1"/>
                <w:szCs w:val="18"/>
              </w:rPr>
            </w:pPr>
            <w:r>
              <w:rPr>
                <w:color w:val="000000" w:themeColor="text1"/>
                <w:szCs w:val="18"/>
              </w:rPr>
              <w:t>Fast beam sweeping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10EDC" w14:textId="77777777" w:rsidR="00616610" w:rsidRPr="007914F3" w:rsidRDefault="00616610" w:rsidP="003034AF">
            <w:pPr>
              <w:pStyle w:val="TAL"/>
              <w:rPr>
                <w:color w:val="000000" w:themeColor="text1"/>
                <w:szCs w:val="18"/>
              </w:rPr>
            </w:pPr>
            <w:r w:rsidRPr="007914F3">
              <w:rPr>
                <w:color w:val="000000" w:themeColor="text1"/>
                <w:szCs w:val="18"/>
              </w:rPr>
              <w:t>Supports beam sweeping factor reduction for SSB-based layer 1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3BB41" w14:textId="77777777" w:rsidR="00616610" w:rsidRPr="007914F3" w:rsidRDefault="00616610" w:rsidP="003034AF">
            <w:pPr>
              <w:pStyle w:val="TAL"/>
              <w:rPr>
                <w:rFonts w:eastAsia="MS Mincho"/>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38255" w14:textId="77777777" w:rsidR="00616610" w:rsidRPr="00325CE7" w:rsidRDefault="00616610" w:rsidP="003034AF">
            <w:pPr>
              <w:pStyle w:val="TAL"/>
              <w:rPr>
                <w:color w:val="000000" w:themeColor="text1"/>
                <w:szCs w:val="18"/>
              </w:rPr>
            </w:pPr>
            <w:r w:rsidRPr="009F41CE">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BC8EC" w14:textId="77777777" w:rsidR="00616610" w:rsidRPr="00325CE7" w:rsidRDefault="00616610" w:rsidP="003034AF">
            <w:pPr>
              <w:pStyle w:val="TAL"/>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801F8" w14:textId="77777777" w:rsidR="00616610" w:rsidRPr="00325CE7" w:rsidRDefault="00616610" w:rsidP="003034AF">
            <w:pPr>
              <w:pStyle w:val="TAL"/>
              <w:rPr>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040B7" w14:textId="77777777" w:rsidR="00616610" w:rsidRPr="00325CE7" w:rsidRDefault="00616610" w:rsidP="003034AF">
            <w:pPr>
              <w:pStyle w:val="TAL"/>
              <w:rPr>
                <w:color w:val="000000" w:themeColor="text1"/>
                <w:szCs w:val="18"/>
              </w:rPr>
            </w:pPr>
            <w:r w:rsidRPr="009F41CE">
              <w:rPr>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7A1B" w14:textId="77777777" w:rsidR="00616610" w:rsidRPr="00325CE7" w:rsidRDefault="00616610" w:rsidP="003034AF">
            <w:pPr>
              <w:pStyle w:val="TAL"/>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C3E8A" w14:textId="77777777" w:rsidR="00616610" w:rsidRPr="00325CE7" w:rsidRDefault="00616610" w:rsidP="003034AF">
            <w:pPr>
              <w:pStyle w:val="TAL"/>
              <w:rPr>
                <w:color w:val="000000" w:themeColor="text1"/>
                <w:szCs w:val="18"/>
                <w:lang w:eastAsia="ja-JP"/>
              </w:rPr>
            </w:pPr>
            <w:r w:rsidRPr="009F41CE">
              <w:rPr>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82115" w14:textId="77777777" w:rsidR="00616610" w:rsidRPr="00325CE7" w:rsidRDefault="00616610" w:rsidP="003034AF">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9DA27" w14:textId="77777777" w:rsidR="00616610" w:rsidRPr="007914F3" w:rsidRDefault="00616610" w:rsidP="003034AF">
            <w:pPr>
              <w:pStyle w:val="TAL"/>
              <w:rPr>
                <w:color w:val="000000" w:themeColor="text1"/>
                <w:szCs w:val="18"/>
                <w:lang w:eastAsia="ja-JP"/>
              </w:rPr>
            </w:pPr>
            <w:r w:rsidRPr="007914F3">
              <w:rPr>
                <w:color w:val="000000" w:themeColor="text1"/>
                <w:szCs w:val="18"/>
              </w:rPr>
              <w:t>Candidate values for Component 2: {2,4,6} for FR2-1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2D47E" w14:textId="77777777" w:rsidR="00616610" w:rsidRPr="00325CE7" w:rsidRDefault="00616610" w:rsidP="003034AF">
            <w:pPr>
              <w:pStyle w:val="TAL"/>
              <w:rPr>
                <w:color w:val="000000" w:themeColor="text1"/>
                <w:szCs w:val="18"/>
                <w:lang w:eastAsia="ja-JP"/>
              </w:rPr>
            </w:pPr>
            <w:r w:rsidRPr="009F41CE">
              <w:rPr>
                <w:color w:val="000000" w:themeColor="text1"/>
                <w:szCs w:val="18"/>
              </w:rPr>
              <w:t xml:space="preserve">Optional with capability </w:t>
            </w:r>
            <w:proofErr w:type="spellStart"/>
            <w:r w:rsidRPr="009F41CE">
              <w:rPr>
                <w:color w:val="000000" w:themeColor="text1"/>
                <w:szCs w:val="18"/>
              </w:rPr>
              <w:t>signalling</w:t>
            </w:r>
            <w:proofErr w:type="spellEnd"/>
          </w:p>
        </w:tc>
      </w:tr>
    </w:tbl>
    <w:p w14:paraId="614D6D26" w14:textId="77777777" w:rsidR="00616610" w:rsidRDefault="00616610" w:rsidP="00616610">
      <w:pPr>
        <w:rPr>
          <w:rFonts w:eastAsia="MS Mincho"/>
          <w:sz w:val="22"/>
        </w:rPr>
      </w:pPr>
    </w:p>
    <w:p w14:paraId="1B9C0DE9" w14:textId="2E2AD1E5" w:rsidR="00616610" w:rsidRDefault="00616610" w:rsidP="00616610">
      <w:pPr>
        <w:tabs>
          <w:tab w:val="left" w:pos="1240"/>
        </w:tabs>
        <w:rPr>
          <w:color w:val="000000"/>
          <w:sz w:val="20"/>
          <w:szCs w:val="20"/>
          <w:lang w:val="en-GB"/>
        </w:rPr>
      </w:pPr>
    </w:p>
    <w:p w14:paraId="4B2A23AC" w14:textId="349ED6A6" w:rsidR="00616610" w:rsidRDefault="00616610" w:rsidP="00B2198A">
      <w:pPr>
        <w:rPr>
          <w:color w:val="000000"/>
          <w:sz w:val="20"/>
          <w:szCs w:val="20"/>
          <w:lang w:val="en-GB"/>
        </w:rPr>
      </w:pPr>
      <w:r>
        <w:rPr>
          <w:color w:val="000000"/>
          <w:sz w:val="20"/>
          <w:szCs w:val="20"/>
          <w:lang w:val="en-GB"/>
        </w:rPr>
        <w:t xml:space="preserve">We believe X1 and X2 can be merged into one UE capability with two components, as from BS processing perspective, they look similar. In addition, our views on prerequisite feature groups and type </w:t>
      </w:r>
      <w:r w:rsidR="00E74742">
        <w:rPr>
          <w:color w:val="000000"/>
          <w:sz w:val="20"/>
          <w:szCs w:val="20"/>
          <w:lang w:val="en-GB"/>
        </w:rPr>
        <w:t>are</w:t>
      </w:r>
      <w:r>
        <w:rPr>
          <w:color w:val="000000"/>
          <w:sz w:val="20"/>
          <w:szCs w:val="20"/>
          <w:lang w:val="en-GB"/>
        </w:rPr>
        <w:t xml:space="preserve"> as follows:</w:t>
      </w:r>
    </w:p>
    <w:p w14:paraId="2CDC0F4E" w14:textId="77777777" w:rsidR="00E74742" w:rsidRDefault="00E74742" w:rsidP="005D10DE">
      <w:pPr>
        <w:pStyle w:val="ListParagraph"/>
        <w:numPr>
          <w:ilvl w:val="0"/>
          <w:numId w:val="49"/>
        </w:numPr>
        <w:rPr>
          <w:color w:val="000000"/>
          <w:sz w:val="20"/>
          <w:szCs w:val="20"/>
          <w:lang w:val="en-GB"/>
        </w:rPr>
      </w:pPr>
      <w:r>
        <w:rPr>
          <w:color w:val="000000"/>
          <w:sz w:val="20"/>
          <w:szCs w:val="20"/>
          <w:lang w:val="en-GB"/>
        </w:rPr>
        <w:t xml:space="preserve">prerequisite feature groups: besides 16-2c, </w:t>
      </w:r>
      <w:r w:rsidRPr="00E74742">
        <w:rPr>
          <w:color w:val="000000"/>
          <w:sz w:val="20"/>
          <w:szCs w:val="20"/>
          <w:lang w:val="en-GB"/>
        </w:rPr>
        <w:t>2-29a</w:t>
      </w:r>
      <w:r>
        <w:rPr>
          <w:color w:val="000000"/>
          <w:sz w:val="20"/>
          <w:szCs w:val="20"/>
          <w:lang w:val="en-GB"/>
        </w:rPr>
        <w:t xml:space="preserve"> (</w:t>
      </w:r>
      <w:proofErr w:type="spellStart"/>
      <w:r w:rsidRPr="00E74742">
        <w:rPr>
          <w:color w:val="000000"/>
          <w:sz w:val="20"/>
          <w:szCs w:val="20"/>
          <w:lang w:val="en-GB"/>
        </w:rPr>
        <w:t>groupBeamReporting</w:t>
      </w:r>
      <w:proofErr w:type="spellEnd"/>
      <w:r>
        <w:rPr>
          <w:color w:val="000000"/>
          <w:sz w:val="20"/>
          <w:szCs w:val="20"/>
          <w:lang w:val="en-GB"/>
        </w:rPr>
        <w:t>) should be listed as a prerequisite.</w:t>
      </w:r>
    </w:p>
    <w:p w14:paraId="769CC195" w14:textId="7064F384" w:rsidR="005D10DE" w:rsidRPr="005D10DE" w:rsidRDefault="00E74742" w:rsidP="005D10DE">
      <w:pPr>
        <w:pStyle w:val="ListParagraph"/>
        <w:numPr>
          <w:ilvl w:val="0"/>
          <w:numId w:val="49"/>
        </w:numPr>
        <w:rPr>
          <w:color w:val="000000"/>
          <w:sz w:val="20"/>
          <w:szCs w:val="20"/>
          <w:lang w:val="en-GB"/>
        </w:rPr>
      </w:pPr>
      <w:r>
        <w:rPr>
          <w:color w:val="000000"/>
          <w:sz w:val="20"/>
          <w:szCs w:val="20"/>
          <w:lang w:val="en-GB"/>
        </w:rPr>
        <w:t xml:space="preserve">Type: we believe extending this feature for CA/DC is likely in future releases. In addition, because it involves BB processing, a better granularity of per CC gives UE the desired flexibility. Therefore, we propose to use FSPC.  </w:t>
      </w:r>
    </w:p>
    <w:p w14:paraId="3A5CED75" w14:textId="77777777" w:rsidR="00616610" w:rsidRDefault="00616610" w:rsidP="00B2198A">
      <w:pPr>
        <w:rPr>
          <w:color w:val="000000"/>
          <w:sz w:val="20"/>
          <w:szCs w:val="20"/>
          <w:lang w:val="en-GB"/>
        </w:rPr>
      </w:pPr>
    </w:p>
    <w:p w14:paraId="1A0E61B8" w14:textId="20587088" w:rsidR="00616610" w:rsidRPr="00616610" w:rsidRDefault="00616610" w:rsidP="00616610">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eastAsia="ko-KR"/>
        </w:rPr>
      </w:pPr>
    </w:p>
    <w:p w14:paraId="26F063E5" w14:textId="0F43E2B5" w:rsidR="00616610" w:rsidRDefault="00616610" w:rsidP="00B2198A">
      <w:pPr>
        <w:rPr>
          <w:color w:val="000000"/>
          <w:sz w:val="20"/>
          <w:szCs w:val="20"/>
          <w:lang w:val="en-GB"/>
        </w:rPr>
      </w:pPr>
      <w:r>
        <w:rPr>
          <w:color w:val="000000"/>
          <w:sz w:val="20"/>
          <w:szCs w:val="20"/>
          <w:lang w:val="en-GB"/>
        </w:rPr>
        <w:t xml:space="preserve"> </w:t>
      </w:r>
    </w:p>
    <w:p w14:paraId="52B5591C" w14:textId="77777777" w:rsidR="001B5064" w:rsidRDefault="001B5064" w:rsidP="00B2198A">
      <w:pPr>
        <w:rPr>
          <w:color w:val="000000"/>
          <w:sz w:val="20"/>
          <w:szCs w:val="20"/>
          <w:lang w:val="en-GB"/>
        </w:rPr>
      </w:pPr>
    </w:p>
    <w:p w14:paraId="317AA922" w14:textId="77777777" w:rsidR="001B5064" w:rsidRDefault="001B5064" w:rsidP="00B2198A">
      <w:pPr>
        <w:rPr>
          <w:color w:val="000000"/>
          <w:sz w:val="20"/>
          <w:szCs w:val="20"/>
          <w:lang w:val="en-GB"/>
        </w:rPr>
      </w:pPr>
    </w:p>
    <w:p w14:paraId="1A3C9D1B" w14:textId="77777777" w:rsidR="001B5064" w:rsidRDefault="001B5064" w:rsidP="00B2198A">
      <w:pPr>
        <w:rPr>
          <w:color w:val="000000"/>
          <w:sz w:val="20"/>
          <w:szCs w:val="20"/>
          <w:lang w:val="en-GB"/>
        </w:rPr>
      </w:pPr>
    </w:p>
    <w:p w14:paraId="6841131D" w14:textId="77777777" w:rsidR="001B5064" w:rsidRDefault="001B5064" w:rsidP="00B2198A">
      <w:pPr>
        <w:rPr>
          <w:color w:val="000000"/>
          <w:sz w:val="20"/>
          <w:szCs w:val="20"/>
          <w:lang w:val="en-GB"/>
        </w:rPr>
      </w:pPr>
    </w:p>
    <w:p w14:paraId="13328F0A" w14:textId="77777777" w:rsidR="001B5064" w:rsidRDefault="001B5064" w:rsidP="00B2198A">
      <w:pPr>
        <w:rPr>
          <w:color w:val="000000"/>
          <w:sz w:val="20"/>
          <w:szCs w:val="20"/>
          <w:lang w:val="en-GB"/>
        </w:rPr>
      </w:pPr>
    </w:p>
    <w:p w14:paraId="21DFF40B" w14:textId="77777777" w:rsidR="001B5064" w:rsidRDefault="001B5064" w:rsidP="00B2198A">
      <w:pPr>
        <w:rPr>
          <w:color w:val="000000"/>
          <w:sz w:val="20"/>
          <w:szCs w:val="20"/>
          <w:lang w:val="en-GB"/>
        </w:rPr>
      </w:pPr>
    </w:p>
    <w:p w14:paraId="113486B4" w14:textId="77777777" w:rsidR="001B5064" w:rsidRDefault="001B5064" w:rsidP="00B2198A">
      <w:pPr>
        <w:rPr>
          <w:color w:val="000000"/>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508"/>
        <w:gridCol w:w="997"/>
        <w:gridCol w:w="3763"/>
        <w:gridCol w:w="835"/>
        <w:gridCol w:w="594"/>
        <w:gridCol w:w="590"/>
        <w:gridCol w:w="915"/>
        <w:gridCol w:w="834"/>
        <w:gridCol w:w="671"/>
        <w:gridCol w:w="671"/>
        <w:gridCol w:w="1160"/>
        <w:gridCol w:w="1160"/>
        <w:gridCol w:w="834"/>
      </w:tblGrid>
      <w:tr w:rsidR="005D10DE" w:rsidRPr="005D10DE" w14:paraId="216609E7" w14:textId="77777777" w:rsidTr="00060159">
        <w:trPr>
          <w:trHeight w:val="20"/>
        </w:trPr>
        <w:tc>
          <w:tcPr>
            <w:tcW w:w="749" w:type="dxa"/>
            <w:shd w:val="clear" w:color="auto" w:fill="auto"/>
          </w:tcPr>
          <w:p w14:paraId="4E770532" w14:textId="77777777" w:rsidR="00060159" w:rsidRPr="005D10DE" w:rsidRDefault="00060159" w:rsidP="003034AF">
            <w:pPr>
              <w:pStyle w:val="TAH"/>
              <w:rPr>
                <w:rFonts w:cs="Arial"/>
                <w:color w:val="000000" w:themeColor="text1"/>
                <w:sz w:val="16"/>
                <w:szCs w:val="16"/>
              </w:rPr>
            </w:pPr>
            <w:r w:rsidRPr="005D10DE">
              <w:rPr>
                <w:rFonts w:cs="Arial"/>
                <w:color w:val="000000" w:themeColor="text1"/>
                <w:sz w:val="16"/>
                <w:szCs w:val="16"/>
              </w:rPr>
              <w:lastRenderedPageBreak/>
              <w:t>Features</w:t>
            </w:r>
          </w:p>
        </w:tc>
        <w:tc>
          <w:tcPr>
            <w:tcW w:w="508" w:type="dxa"/>
            <w:shd w:val="clear" w:color="auto" w:fill="auto"/>
          </w:tcPr>
          <w:p w14:paraId="470F40AE" w14:textId="77777777" w:rsidR="00060159" w:rsidRPr="005D10DE" w:rsidRDefault="00060159" w:rsidP="003034AF">
            <w:pPr>
              <w:pStyle w:val="TAH"/>
              <w:rPr>
                <w:rFonts w:cs="Arial"/>
                <w:color w:val="000000" w:themeColor="text1"/>
                <w:sz w:val="16"/>
                <w:szCs w:val="16"/>
              </w:rPr>
            </w:pPr>
            <w:r w:rsidRPr="005D10DE">
              <w:rPr>
                <w:rFonts w:cs="Arial"/>
                <w:color w:val="000000" w:themeColor="text1"/>
                <w:sz w:val="16"/>
                <w:szCs w:val="16"/>
              </w:rPr>
              <w:t>Index</w:t>
            </w:r>
          </w:p>
        </w:tc>
        <w:tc>
          <w:tcPr>
            <w:tcW w:w="997" w:type="dxa"/>
            <w:shd w:val="clear" w:color="auto" w:fill="auto"/>
          </w:tcPr>
          <w:p w14:paraId="2F31342B" w14:textId="77777777" w:rsidR="00060159" w:rsidRPr="005D10DE" w:rsidRDefault="00060159" w:rsidP="003034AF">
            <w:pPr>
              <w:pStyle w:val="TAH"/>
              <w:rPr>
                <w:rFonts w:cs="Arial"/>
                <w:color w:val="000000" w:themeColor="text1"/>
                <w:sz w:val="16"/>
                <w:szCs w:val="16"/>
              </w:rPr>
            </w:pPr>
            <w:r w:rsidRPr="005D10DE">
              <w:rPr>
                <w:rFonts w:cs="Arial"/>
                <w:color w:val="000000" w:themeColor="text1"/>
                <w:sz w:val="16"/>
                <w:szCs w:val="16"/>
              </w:rPr>
              <w:t>Feature group</w:t>
            </w:r>
          </w:p>
        </w:tc>
        <w:tc>
          <w:tcPr>
            <w:tcW w:w="3763" w:type="dxa"/>
            <w:shd w:val="clear" w:color="auto" w:fill="auto"/>
          </w:tcPr>
          <w:p w14:paraId="0DAB311D" w14:textId="77777777" w:rsidR="00060159" w:rsidRPr="005D10DE" w:rsidRDefault="00060159" w:rsidP="003034AF">
            <w:pPr>
              <w:pStyle w:val="TAH"/>
              <w:rPr>
                <w:rFonts w:eastAsiaTheme="minorEastAsia" w:cs="Arial"/>
                <w:color w:val="000000" w:themeColor="text1"/>
                <w:sz w:val="16"/>
                <w:szCs w:val="16"/>
              </w:rPr>
            </w:pPr>
            <w:r w:rsidRPr="005D10DE">
              <w:rPr>
                <w:rFonts w:cs="Arial"/>
                <w:color w:val="000000" w:themeColor="text1"/>
                <w:sz w:val="16"/>
                <w:szCs w:val="16"/>
              </w:rPr>
              <w:t>Components</w:t>
            </w:r>
          </w:p>
          <w:p w14:paraId="7B87D0B1" w14:textId="77777777" w:rsidR="00060159" w:rsidRPr="005D10DE" w:rsidRDefault="00060159" w:rsidP="003034AF">
            <w:pPr>
              <w:pStyle w:val="TAH"/>
              <w:rPr>
                <w:rFonts w:eastAsiaTheme="minorEastAsia" w:cs="Arial"/>
                <w:color w:val="000000" w:themeColor="text1"/>
                <w:sz w:val="16"/>
                <w:szCs w:val="16"/>
              </w:rPr>
            </w:pPr>
          </w:p>
        </w:tc>
        <w:tc>
          <w:tcPr>
            <w:tcW w:w="835" w:type="dxa"/>
            <w:shd w:val="clear" w:color="auto" w:fill="auto"/>
          </w:tcPr>
          <w:p w14:paraId="245E081E" w14:textId="77777777" w:rsidR="00060159" w:rsidRPr="005D10DE" w:rsidRDefault="00060159" w:rsidP="003034AF">
            <w:pPr>
              <w:pStyle w:val="TAH"/>
              <w:rPr>
                <w:rFonts w:cs="Arial"/>
                <w:color w:val="000000" w:themeColor="text1"/>
                <w:sz w:val="16"/>
                <w:szCs w:val="16"/>
              </w:rPr>
            </w:pPr>
            <w:r w:rsidRPr="005D10DE">
              <w:rPr>
                <w:rFonts w:cs="Arial"/>
                <w:color w:val="000000" w:themeColor="text1"/>
                <w:sz w:val="16"/>
                <w:szCs w:val="16"/>
              </w:rPr>
              <w:t>Prerequisite feature groups</w:t>
            </w:r>
          </w:p>
        </w:tc>
        <w:tc>
          <w:tcPr>
            <w:tcW w:w="594" w:type="dxa"/>
            <w:shd w:val="clear" w:color="auto" w:fill="auto"/>
          </w:tcPr>
          <w:p w14:paraId="466A3D71" w14:textId="77777777" w:rsidR="00060159" w:rsidRPr="005D10DE" w:rsidRDefault="00060159" w:rsidP="003034AF">
            <w:pPr>
              <w:pStyle w:val="TAH"/>
              <w:rPr>
                <w:rFonts w:cs="Arial"/>
                <w:color w:val="000000" w:themeColor="text1"/>
                <w:sz w:val="16"/>
                <w:szCs w:val="16"/>
              </w:rPr>
            </w:pPr>
            <w:r w:rsidRPr="005D10DE">
              <w:rPr>
                <w:rFonts w:cs="Arial"/>
                <w:color w:val="000000" w:themeColor="text1"/>
                <w:sz w:val="16"/>
                <w:szCs w:val="16"/>
              </w:rPr>
              <w:t xml:space="preserve">Need for the </w:t>
            </w:r>
            <w:proofErr w:type="spellStart"/>
            <w:r w:rsidRPr="005D10DE">
              <w:rPr>
                <w:rFonts w:cs="Arial"/>
                <w:color w:val="000000" w:themeColor="text1"/>
                <w:sz w:val="16"/>
                <w:szCs w:val="16"/>
              </w:rPr>
              <w:t>gNB</w:t>
            </w:r>
            <w:proofErr w:type="spellEnd"/>
            <w:r w:rsidRPr="005D10DE">
              <w:rPr>
                <w:rFonts w:cs="Arial"/>
                <w:color w:val="000000" w:themeColor="text1"/>
                <w:sz w:val="16"/>
                <w:szCs w:val="16"/>
              </w:rPr>
              <w:t xml:space="preserve"> to know if the feature is supported</w:t>
            </w:r>
          </w:p>
        </w:tc>
        <w:tc>
          <w:tcPr>
            <w:tcW w:w="590" w:type="dxa"/>
            <w:shd w:val="clear" w:color="auto" w:fill="auto"/>
          </w:tcPr>
          <w:p w14:paraId="74C3EA05" w14:textId="77777777" w:rsidR="00060159" w:rsidRPr="005D10DE" w:rsidRDefault="00060159" w:rsidP="003034AF">
            <w:pPr>
              <w:pStyle w:val="TAH"/>
              <w:rPr>
                <w:rFonts w:cs="Arial"/>
                <w:color w:val="000000" w:themeColor="text1"/>
                <w:sz w:val="16"/>
                <w:szCs w:val="16"/>
              </w:rPr>
            </w:pPr>
            <w:r w:rsidRPr="005D10DE">
              <w:rPr>
                <w:rFonts w:eastAsia="Gulim" w:cs="Arial"/>
                <w:color w:val="000000" w:themeColor="text1"/>
                <w:sz w:val="16"/>
                <w:szCs w:val="16"/>
              </w:rPr>
              <w:t xml:space="preserve">Applicable to </w:t>
            </w:r>
            <w:r w:rsidRPr="005D10DE">
              <w:rPr>
                <w:rFonts w:cs="Arial"/>
                <w:color w:val="000000" w:themeColor="text1"/>
                <w:sz w:val="16"/>
                <w:szCs w:val="16"/>
              </w:rPr>
              <w:t xml:space="preserve">the capability </w:t>
            </w:r>
            <w:proofErr w:type="spellStart"/>
            <w:r w:rsidRPr="005D10DE">
              <w:rPr>
                <w:rFonts w:cs="Arial"/>
                <w:color w:val="000000" w:themeColor="text1"/>
                <w:sz w:val="16"/>
                <w:szCs w:val="16"/>
              </w:rPr>
              <w:t>signalling</w:t>
            </w:r>
            <w:proofErr w:type="spellEnd"/>
            <w:r w:rsidRPr="005D10DE">
              <w:rPr>
                <w:rFonts w:cs="Arial"/>
                <w:color w:val="000000" w:themeColor="text1"/>
                <w:sz w:val="16"/>
                <w:szCs w:val="16"/>
              </w:rPr>
              <w:t xml:space="preserve"> exchange between UEs (V2X WI only)”.</w:t>
            </w:r>
          </w:p>
        </w:tc>
        <w:tc>
          <w:tcPr>
            <w:tcW w:w="915" w:type="dxa"/>
          </w:tcPr>
          <w:p w14:paraId="1AF5B715" w14:textId="77777777" w:rsidR="00060159" w:rsidRPr="005D10DE" w:rsidRDefault="00060159" w:rsidP="003034AF">
            <w:pPr>
              <w:pStyle w:val="TAN"/>
              <w:ind w:left="0" w:firstLine="0"/>
              <w:rPr>
                <w:rFonts w:cs="Arial"/>
                <w:b/>
                <w:color w:val="000000" w:themeColor="text1"/>
                <w:sz w:val="16"/>
                <w:szCs w:val="16"/>
                <w:lang w:eastAsia="ja-JP"/>
              </w:rPr>
            </w:pPr>
            <w:r w:rsidRPr="005D10DE">
              <w:rPr>
                <w:rFonts w:cs="Arial"/>
                <w:b/>
                <w:color w:val="000000" w:themeColor="text1"/>
                <w:sz w:val="16"/>
                <w:szCs w:val="16"/>
                <w:lang w:eastAsia="ja-JP"/>
              </w:rPr>
              <w:t>Consequence if the feature is not supported by the UE</w:t>
            </w:r>
          </w:p>
        </w:tc>
        <w:tc>
          <w:tcPr>
            <w:tcW w:w="834" w:type="dxa"/>
            <w:shd w:val="clear" w:color="auto" w:fill="auto"/>
          </w:tcPr>
          <w:p w14:paraId="5F7D5E71" w14:textId="77777777" w:rsidR="00060159" w:rsidRPr="005D10DE" w:rsidRDefault="00060159" w:rsidP="003034AF">
            <w:pPr>
              <w:pStyle w:val="TAN"/>
              <w:ind w:left="0" w:firstLine="0"/>
              <w:rPr>
                <w:rFonts w:cs="Arial"/>
                <w:b/>
                <w:color w:val="000000" w:themeColor="text1"/>
                <w:sz w:val="16"/>
                <w:szCs w:val="16"/>
                <w:lang w:eastAsia="ja-JP"/>
              </w:rPr>
            </w:pPr>
            <w:r w:rsidRPr="005D10DE">
              <w:rPr>
                <w:rFonts w:cs="Arial"/>
                <w:b/>
                <w:color w:val="000000" w:themeColor="text1"/>
                <w:sz w:val="16"/>
                <w:szCs w:val="16"/>
                <w:lang w:eastAsia="ja-JP"/>
              </w:rPr>
              <w:t>Type</w:t>
            </w:r>
          </w:p>
          <w:p w14:paraId="679D0FA2" w14:textId="77777777" w:rsidR="00060159" w:rsidRPr="005D10DE" w:rsidRDefault="00060159" w:rsidP="003034AF">
            <w:pPr>
              <w:pStyle w:val="TAN"/>
              <w:ind w:left="0" w:firstLine="0"/>
              <w:rPr>
                <w:rFonts w:cs="Arial"/>
                <w:b/>
                <w:color w:val="000000" w:themeColor="text1"/>
                <w:sz w:val="16"/>
                <w:szCs w:val="16"/>
                <w:lang w:eastAsia="ja-JP"/>
              </w:rPr>
            </w:pPr>
            <w:r w:rsidRPr="005D10DE">
              <w:rPr>
                <w:rFonts w:cs="Arial"/>
                <w:b/>
                <w:color w:val="000000" w:themeColor="text1"/>
                <w:sz w:val="16"/>
                <w:szCs w:val="16"/>
                <w:lang w:eastAsia="ja-JP"/>
              </w:rPr>
              <w:t>(the ‘type’ definition from UE features should be based on the granularity of 1) Per UE or 2) Per Band or 3) Per BC or 4) Per FS or 5) Per FSPC)</w:t>
            </w:r>
          </w:p>
        </w:tc>
        <w:tc>
          <w:tcPr>
            <w:tcW w:w="671" w:type="dxa"/>
            <w:shd w:val="clear" w:color="auto" w:fill="auto"/>
          </w:tcPr>
          <w:p w14:paraId="0F6D99FD" w14:textId="77777777" w:rsidR="00060159" w:rsidRPr="005D10DE" w:rsidRDefault="00060159" w:rsidP="003034AF">
            <w:pPr>
              <w:pStyle w:val="TAH"/>
              <w:rPr>
                <w:rFonts w:cs="Arial"/>
                <w:color w:val="000000" w:themeColor="text1"/>
                <w:sz w:val="16"/>
                <w:szCs w:val="16"/>
              </w:rPr>
            </w:pPr>
            <w:r w:rsidRPr="005D10DE">
              <w:rPr>
                <w:rFonts w:cs="Arial"/>
                <w:color w:val="000000" w:themeColor="text1"/>
                <w:sz w:val="16"/>
                <w:szCs w:val="16"/>
              </w:rPr>
              <w:t>Need of FDD/TDD differentiation</w:t>
            </w:r>
          </w:p>
        </w:tc>
        <w:tc>
          <w:tcPr>
            <w:tcW w:w="671" w:type="dxa"/>
            <w:shd w:val="clear" w:color="auto" w:fill="auto"/>
          </w:tcPr>
          <w:p w14:paraId="7AB9341B" w14:textId="77777777" w:rsidR="00060159" w:rsidRPr="005D10DE" w:rsidRDefault="00060159" w:rsidP="003034AF">
            <w:pPr>
              <w:pStyle w:val="TAH"/>
              <w:rPr>
                <w:rFonts w:cs="Arial"/>
                <w:color w:val="000000" w:themeColor="text1"/>
                <w:sz w:val="16"/>
                <w:szCs w:val="16"/>
              </w:rPr>
            </w:pPr>
            <w:r w:rsidRPr="005D10DE">
              <w:rPr>
                <w:rFonts w:cs="Arial"/>
                <w:color w:val="000000" w:themeColor="text1"/>
                <w:sz w:val="16"/>
                <w:szCs w:val="16"/>
              </w:rPr>
              <w:t>Need of FR1/FR2 differentiation</w:t>
            </w:r>
          </w:p>
        </w:tc>
        <w:tc>
          <w:tcPr>
            <w:tcW w:w="1160" w:type="dxa"/>
          </w:tcPr>
          <w:p w14:paraId="2E10EEAA" w14:textId="77777777" w:rsidR="00060159" w:rsidRPr="005D10DE" w:rsidRDefault="00060159" w:rsidP="003034AF">
            <w:pPr>
              <w:pStyle w:val="TAH"/>
              <w:rPr>
                <w:rFonts w:cs="Arial"/>
                <w:color w:val="000000" w:themeColor="text1"/>
                <w:sz w:val="16"/>
                <w:szCs w:val="16"/>
              </w:rPr>
            </w:pPr>
            <w:r w:rsidRPr="005D10DE">
              <w:rPr>
                <w:rFonts w:cs="Arial"/>
                <w:color w:val="000000" w:themeColor="text1"/>
                <w:sz w:val="16"/>
                <w:szCs w:val="16"/>
              </w:rPr>
              <w:t>Capability interpretation for mixture of FDD/TDD and/or FR1/FR2</w:t>
            </w:r>
          </w:p>
        </w:tc>
        <w:tc>
          <w:tcPr>
            <w:tcW w:w="1160" w:type="dxa"/>
            <w:shd w:val="clear" w:color="auto" w:fill="auto"/>
          </w:tcPr>
          <w:p w14:paraId="5AA0B72A" w14:textId="77777777" w:rsidR="00060159" w:rsidRPr="005D10DE" w:rsidRDefault="00060159" w:rsidP="003034AF">
            <w:pPr>
              <w:pStyle w:val="TAH"/>
              <w:rPr>
                <w:rFonts w:cs="Arial"/>
                <w:color w:val="000000" w:themeColor="text1"/>
                <w:sz w:val="16"/>
                <w:szCs w:val="16"/>
              </w:rPr>
            </w:pPr>
            <w:r w:rsidRPr="005D10DE">
              <w:rPr>
                <w:rFonts w:cs="Arial"/>
                <w:color w:val="000000" w:themeColor="text1"/>
                <w:sz w:val="16"/>
                <w:szCs w:val="16"/>
              </w:rPr>
              <w:t>Note</w:t>
            </w:r>
          </w:p>
        </w:tc>
        <w:tc>
          <w:tcPr>
            <w:tcW w:w="834" w:type="dxa"/>
            <w:shd w:val="clear" w:color="auto" w:fill="auto"/>
          </w:tcPr>
          <w:p w14:paraId="629FA411" w14:textId="77777777" w:rsidR="00060159" w:rsidRPr="005D10DE" w:rsidRDefault="00060159" w:rsidP="003034AF">
            <w:pPr>
              <w:pStyle w:val="TAH"/>
              <w:rPr>
                <w:rFonts w:cs="Arial"/>
                <w:color w:val="000000" w:themeColor="text1"/>
                <w:sz w:val="16"/>
                <w:szCs w:val="16"/>
              </w:rPr>
            </w:pPr>
            <w:r w:rsidRPr="005D10DE">
              <w:rPr>
                <w:rFonts w:cs="Arial"/>
                <w:color w:val="000000" w:themeColor="text1"/>
                <w:sz w:val="16"/>
                <w:szCs w:val="16"/>
              </w:rPr>
              <w:t>Mandatory/Optional</w:t>
            </w:r>
          </w:p>
        </w:tc>
      </w:tr>
      <w:tr w:rsidR="005D10DE" w:rsidRPr="005D10DE" w14:paraId="5E327FCA" w14:textId="77777777" w:rsidTr="00060159">
        <w:trPr>
          <w:trHeight w:val="20"/>
        </w:trPr>
        <w:tc>
          <w:tcPr>
            <w:tcW w:w="749" w:type="dxa"/>
            <w:shd w:val="clear" w:color="auto" w:fill="auto"/>
          </w:tcPr>
          <w:p w14:paraId="6296A1B5" w14:textId="77777777" w:rsidR="00060159" w:rsidRPr="005D10DE" w:rsidRDefault="00060159" w:rsidP="003034AF">
            <w:pPr>
              <w:pStyle w:val="TAH"/>
              <w:jc w:val="left"/>
              <w:rPr>
                <w:rFonts w:cs="Arial"/>
                <w:b w:val="0"/>
                <w:bCs/>
                <w:color w:val="000000" w:themeColor="text1"/>
                <w:sz w:val="16"/>
                <w:szCs w:val="16"/>
              </w:rPr>
            </w:pPr>
            <w:r w:rsidRPr="005D10DE">
              <w:rPr>
                <w:rFonts w:cs="Arial"/>
                <w:b w:val="0"/>
                <w:bCs/>
                <w:color w:val="000000" w:themeColor="text1"/>
                <w:sz w:val="16"/>
                <w:szCs w:val="16"/>
              </w:rPr>
              <w:t>30. NR_FR2_multiRX_DL</w:t>
            </w:r>
          </w:p>
        </w:tc>
        <w:tc>
          <w:tcPr>
            <w:tcW w:w="508" w:type="dxa"/>
            <w:shd w:val="clear" w:color="auto" w:fill="auto"/>
          </w:tcPr>
          <w:p w14:paraId="47C67ED6" w14:textId="77777777" w:rsidR="00060159" w:rsidRPr="005D10DE" w:rsidRDefault="00060159" w:rsidP="003034AF">
            <w:pPr>
              <w:pStyle w:val="TAH"/>
              <w:rPr>
                <w:rFonts w:eastAsiaTheme="minorEastAsia" w:cs="Arial"/>
                <w:b w:val="0"/>
                <w:bCs/>
                <w:color w:val="000000" w:themeColor="text1"/>
                <w:sz w:val="16"/>
                <w:szCs w:val="16"/>
              </w:rPr>
            </w:pPr>
            <w:r w:rsidRPr="005D10DE">
              <w:rPr>
                <w:rFonts w:eastAsiaTheme="minorEastAsia" w:cs="Arial"/>
                <w:b w:val="0"/>
                <w:bCs/>
                <w:color w:val="000000" w:themeColor="text1"/>
                <w:sz w:val="16"/>
                <w:szCs w:val="16"/>
              </w:rPr>
              <w:t>30-1</w:t>
            </w:r>
          </w:p>
        </w:tc>
        <w:tc>
          <w:tcPr>
            <w:tcW w:w="997" w:type="dxa"/>
            <w:shd w:val="clear" w:color="auto" w:fill="auto"/>
          </w:tcPr>
          <w:p w14:paraId="24FCA8AB" w14:textId="4EB4C1E4" w:rsidR="00060159" w:rsidRPr="005D10DE" w:rsidRDefault="00060159" w:rsidP="003034AF">
            <w:pPr>
              <w:pStyle w:val="TAH"/>
              <w:rPr>
                <w:rFonts w:cs="Arial"/>
                <w:b w:val="0"/>
                <w:bCs/>
                <w:color w:val="000000" w:themeColor="text1"/>
                <w:sz w:val="16"/>
                <w:szCs w:val="16"/>
              </w:rPr>
            </w:pPr>
            <w:r w:rsidRPr="005D10DE">
              <w:rPr>
                <w:rFonts w:cs="Arial"/>
                <w:b w:val="0"/>
                <w:bCs/>
                <w:color w:val="000000" w:themeColor="text1"/>
                <w:sz w:val="16"/>
                <w:szCs w:val="16"/>
              </w:rPr>
              <w:t xml:space="preserve">Simultaneous reception of NR PDCCH/PDSCH and L1 measurement of RS or simultaneous L1 measurement of two </w:t>
            </w:r>
            <w:proofErr w:type="spellStart"/>
            <w:r w:rsidRPr="005D10DE">
              <w:rPr>
                <w:rFonts w:cs="Arial"/>
                <w:b w:val="0"/>
                <w:bCs/>
                <w:color w:val="000000" w:themeColor="text1"/>
                <w:sz w:val="16"/>
                <w:szCs w:val="16"/>
              </w:rPr>
              <w:t>RSes</w:t>
            </w:r>
            <w:proofErr w:type="spellEnd"/>
            <w:r w:rsidRPr="005D10DE">
              <w:rPr>
                <w:rFonts w:cs="Arial"/>
                <w:b w:val="0"/>
                <w:bCs/>
                <w:color w:val="000000" w:themeColor="text1"/>
                <w:sz w:val="16"/>
                <w:szCs w:val="16"/>
              </w:rPr>
              <w:t xml:space="preserve"> when the PDCCH/PDSCH and the L1 RS or two L1 </w:t>
            </w:r>
            <w:proofErr w:type="spellStart"/>
            <w:r w:rsidRPr="005D10DE">
              <w:rPr>
                <w:rFonts w:cs="Arial"/>
                <w:b w:val="0"/>
                <w:bCs/>
                <w:color w:val="000000" w:themeColor="text1"/>
                <w:sz w:val="16"/>
                <w:szCs w:val="16"/>
              </w:rPr>
              <w:t>RSes</w:t>
            </w:r>
            <w:proofErr w:type="spellEnd"/>
            <w:r w:rsidRPr="005D10DE">
              <w:rPr>
                <w:rFonts w:cs="Arial"/>
                <w:b w:val="0"/>
                <w:bCs/>
                <w:color w:val="000000" w:themeColor="text1"/>
                <w:sz w:val="16"/>
                <w:szCs w:val="16"/>
              </w:rPr>
              <w:t xml:space="preserve"> overlap in time and have different QCL Type-D</w:t>
            </w:r>
          </w:p>
        </w:tc>
        <w:tc>
          <w:tcPr>
            <w:tcW w:w="3763" w:type="dxa"/>
            <w:shd w:val="clear" w:color="auto" w:fill="auto"/>
          </w:tcPr>
          <w:p w14:paraId="773EA0E3" w14:textId="77777777" w:rsidR="00060159" w:rsidRPr="005D10DE" w:rsidRDefault="00060159" w:rsidP="00060159">
            <w:pPr>
              <w:pStyle w:val="NormalWeb"/>
              <w:numPr>
                <w:ilvl w:val="0"/>
                <w:numId w:val="48"/>
              </w:numPr>
              <w:rPr>
                <w:rFonts w:ascii="Arial" w:hAnsi="Arial" w:cs="Arial"/>
                <w:bCs/>
                <w:color w:val="000000" w:themeColor="text1"/>
                <w:sz w:val="16"/>
                <w:szCs w:val="16"/>
              </w:rPr>
            </w:pPr>
            <w:r w:rsidRPr="005D10DE">
              <w:rPr>
                <w:rFonts w:ascii="Arial" w:hAnsi="Arial" w:cs="Arial"/>
                <w:bCs/>
                <w:color w:val="000000" w:themeColor="text1"/>
                <w:sz w:val="16"/>
                <w:szCs w:val="16"/>
              </w:rPr>
              <w:t>Support of simultaneous reception of PDCCH/PDSCH and L1 measurement of RS overlapping in time and with different QCL Type-D.</w:t>
            </w:r>
          </w:p>
          <w:p w14:paraId="38AF0D24" w14:textId="77777777" w:rsidR="00060159" w:rsidRPr="005D10DE" w:rsidRDefault="00060159" w:rsidP="00060159">
            <w:pPr>
              <w:pStyle w:val="NormalWeb"/>
              <w:numPr>
                <w:ilvl w:val="0"/>
                <w:numId w:val="48"/>
              </w:numPr>
              <w:rPr>
                <w:rFonts w:ascii="Arial" w:hAnsi="Arial" w:cs="Arial"/>
                <w:bCs/>
                <w:color w:val="000000" w:themeColor="text1"/>
                <w:sz w:val="16"/>
                <w:szCs w:val="16"/>
              </w:rPr>
            </w:pPr>
            <w:r w:rsidRPr="005D10DE">
              <w:rPr>
                <w:rFonts w:ascii="Arial" w:hAnsi="Arial" w:cs="Arial"/>
                <w:bCs/>
                <w:color w:val="000000" w:themeColor="text1"/>
                <w:sz w:val="16"/>
                <w:szCs w:val="16"/>
              </w:rPr>
              <w:t xml:space="preserve">Support of simultaneous L1 measurement of two </w:t>
            </w:r>
            <w:proofErr w:type="spellStart"/>
            <w:r w:rsidRPr="005D10DE">
              <w:rPr>
                <w:rFonts w:ascii="Arial" w:hAnsi="Arial" w:cs="Arial"/>
                <w:bCs/>
                <w:color w:val="000000" w:themeColor="text1"/>
                <w:sz w:val="16"/>
                <w:szCs w:val="16"/>
              </w:rPr>
              <w:t>RSes</w:t>
            </w:r>
            <w:proofErr w:type="spellEnd"/>
            <w:r w:rsidRPr="005D10DE">
              <w:rPr>
                <w:rFonts w:ascii="Arial" w:hAnsi="Arial" w:cs="Arial"/>
                <w:bCs/>
                <w:color w:val="000000" w:themeColor="text1"/>
                <w:sz w:val="16"/>
                <w:szCs w:val="16"/>
              </w:rPr>
              <w:t xml:space="preserve"> overlapping in time and with different QCL Type-D.</w:t>
            </w:r>
          </w:p>
          <w:p w14:paraId="13C6C2E0" w14:textId="3550C913" w:rsidR="00060159" w:rsidRPr="005D10DE" w:rsidRDefault="00060159" w:rsidP="00060159">
            <w:pPr>
              <w:pStyle w:val="NormalWeb"/>
              <w:spacing w:before="0" w:beforeAutospacing="0" w:after="0" w:afterAutospacing="0"/>
              <w:ind w:left="360"/>
              <w:rPr>
                <w:rFonts w:ascii="Arial" w:hAnsi="Arial" w:cs="Arial"/>
                <w:bCs/>
                <w:color w:val="000000" w:themeColor="text1"/>
                <w:sz w:val="16"/>
                <w:szCs w:val="16"/>
              </w:rPr>
            </w:pPr>
          </w:p>
        </w:tc>
        <w:tc>
          <w:tcPr>
            <w:tcW w:w="835" w:type="dxa"/>
            <w:shd w:val="clear" w:color="auto" w:fill="auto"/>
          </w:tcPr>
          <w:p w14:paraId="4B2ED361" w14:textId="77777777" w:rsidR="00060159" w:rsidRPr="005D10DE" w:rsidRDefault="00060159" w:rsidP="003034AF">
            <w:pPr>
              <w:pStyle w:val="TAH"/>
              <w:rPr>
                <w:rFonts w:cs="Arial"/>
                <w:b w:val="0"/>
                <w:bCs/>
                <w:color w:val="000000" w:themeColor="text1"/>
                <w:sz w:val="16"/>
                <w:szCs w:val="16"/>
              </w:rPr>
            </w:pPr>
            <w:r w:rsidRPr="005D10DE">
              <w:rPr>
                <w:rFonts w:cs="Arial"/>
                <w:b w:val="0"/>
                <w:bCs/>
                <w:color w:val="000000" w:themeColor="text1"/>
                <w:sz w:val="16"/>
                <w:szCs w:val="16"/>
              </w:rPr>
              <w:t xml:space="preserve">16-2c, [2-29a: </w:t>
            </w:r>
            <w:proofErr w:type="spellStart"/>
            <w:r w:rsidRPr="005D10DE">
              <w:rPr>
                <w:rFonts w:cs="Arial"/>
                <w:b w:val="0"/>
                <w:bCs/>
                <w:i/>
                <w:iCs/>
                <w:color w:val="000000" w:themeColor="text1"/>
                <w:sz w:val="16"/>
                <w:szCs w:val="16"/>
              </w:rPr>
              <w:t>groupBeamReporting</w:t>
            </w:r>
            <w:proofErr w:type="spellEnd"/>
            <w:r w:rsidRPr="005D10DE">
              <w:rPr>
                <w:rFonts w:cs="Arial"/>
                <w:b w:val="0"/>
                <w:bCs/>
                <w:color w:val="000000" w:themeColor="text1"/>
                <w:sz w:val="16"/>
                <w:szCs w:val="16"/>
              </w:rPr>
              <w:t>]</w:t>
            </w:r>
          </w:p>
        </w:tc>
        <w:tc>
          <w:tcPr>
            <w:tcW w:w="594" w:type="dxa"/>
            <w:shd w:val="clear" w:color="auto" w:fill="auto"/>
          </w:tcPr>
          <w:p w14:paraId="5E701F6E" w14:textId="77777777" w:rsidR="00060159" w:rsidRPr="005D10DE" w:rsidRDefault="00060159" w:rsidP="003034AF">
            <w:pPr>
              <w:pStyle w:val="TAH"/>
              <w:rPr>
                <w:rFonts w:cs="Arial"/>
                <w:b w:val="0"/>
                <w:bCs/>
                <w:color w:val="000000" w:themeColor="text1"/>
                <w:sz w:val="16"/>
                <w:szCs w:val="16"/>
              </w:rPr>
            </w:pPr>
            <w:r w:rsidRPr="005D10DE">
              <w:rPr>
                <w:rFonts w:cs="Arial"/>
                <w:b w:val="0"/>
                <w:bCs/>
                <w:color w:val="000000" w:themeColor="text1"/>
                <w:sz w:val="16"/>
                <w:szCs w:val="16"/>
              </w:rPr>
              <w:t>Yes</w:t>
            </w:r>
          </w:p>
        </w:tc>
        <w:tc>
          <w:tcPr>
            <w:tcW w:w="590" w:type="dxa"/>
            <w:shd w:val="clear" w:color="auto" w:fill="auto"/>
          </w:tcPr>
          <w:p w14:paraId="0E72AE15" w14:textId="77777777" w:rsidR="00060159" w:rsidRPr="005D10DE" w:rsidRDefault="00060159" w:rsidP="003034AF">
            <w:pPr>
              <w:pStyle w:val="TAH"/>
              <w:rPr>
                <w:rFonts w:eastAsia="Gulim" w:cs="Arial"/>
                <w:b w:val="0"/>
                <w:bCs/>
                <w:color w:val="000000" w:themeColor="text1"/>
                <w:sz w:val="16"/>
                <w:szCs w:val="16"/>
              </w:rPr>
            </w:pPr>
            <w:r w:rsidRPr="005D10DE">
              <w:rPr>
                <w:rFonts w:cs="Arial"/>
                <w:b w:val="0"/>
                <w:bCs/>
                <w:color w:val="000000" w:themeColor="text1"/>
                <w:sz w:val="16"/>
                <w:szCs w:val="16"/>
              </w:rPr>
              <w:t>N/A</w:t>
            </w:r>
          </w:p>
        </w:tc>
        <w:tc>
          <w:tcPr>
            <w:tcW w:w="915" w:type="dxa"/>
          </w:tcPr>
          <w:p w14:paraId="608D1D6A" w14:textId="77777777" w:rsidR="00060159" w:rsidRPr="005D10DE" w:rsidRDefault="00060159" w:rsidP="003034AF">
            <w:pPr>
              <w:pStyle w:val="TAN"/>
              <w:ind w:left="0" w:firstLine="0"/>
              <w:rPr>
                <w:rFonts w:cs="Arial"/>
                <w:bCs/>
                <w:color w:val="000000" w:themeColor="text1"/>
                <w:sz w:val="16"/>
                <w:szCs w:val="16"/>
                <w:lang w:eastAsia="ja-JP"/>
              </w:rPr>
            </w:pPr>
            <w:r w:rsidRPr="005D10DE">
              <w:rPr>
                <w:rFonts w:cs="Arial"/>
                <w:bCs/>
                <w:color w:val="000000" w:themeColor="text1"/>
                <w:sz w:val="16"/>
                <w:szCs w:val="16"/>
              </w:rPr>
              <w:t>The UE does not support simultaneous reception/measurement</w:t>
            </w:r>
          </w:p>
        </w:tc>
        <w:tc>
          <w:tcPr>
            <w:tcW w:w="834" w:type="dxa"/>
            <w:shd w:val="clear" w:color="auto" w:fill="auto"/>
          </w:tcPr>
          <w:p w14:paraId="20AE57C8" w14:textId="1A864CB0" w:rsidR="00060159" w:rsidRPr="005D10DE" w:rsidRDefault="00060159" w:rsidP="003034AF">
            <w:pPr>
              <w:pStyle w:val="TAN"/>
              <w:ind w:left="0" w:firstLine="0"/>
              <w:rPr>
                <w:rFonts w:cs="Arial"/>
                <w:bCs/>
                <w:color w:val="000000" w:themeColor="text1"/>
                <w:sz w:val="16"/>
                <w:szCs w:val="16"/>
                <w:lang w:eastAsia="ja-JP"/>
              </w:rPr>
            </w:pPr>
            <w:r w:rsidRPr="005D10DE">
              <w:rPr>
                <w:rFonts w:cs="Arial"/>
                <w:bCs/>
                <w:color w:val="000000" w:themeColor="text1"/>
                <w:sz w:val="16"/>
                <w:szCs w:val="16"/>
              </w:rPr>
              <w:t>[Per FSPC]</w:t>
            </w:r>
          </w:p>
        </w:tc>
        <w:tc>
          <w:tcPr>
            <w:tcW w:w="671" w:type="dxa"/>
            <w:shd w:val="clear" w:color="auto" w:fill="auto"/>
          </w:tcPr>
          <w:p w14:paraId="5B6A5930" w14:textId="77777777" w:rsidR="00060159" w:rsidRPr="005D10DE" w:rsidRDefault="00060159" w:rsidP="003034AF">
            <w:pPr>
              <w:pStyle w:val="TAH"/>
              <w:rPr>
                <w:rFonts w:cs="Arial"/>
                <w:b w:val="0"/>
                <w:bCs/>
                <w:color w:val="000000" w:themeColor="text1"/>
                <w:sz w:val="16"/>
                <w:szCs w:val="16"/>
              </w:rPr>
            </w:pPr>
            <w:r w:rsidRPr="005D10DE">
              <w:rPr>
                <w:rFonts w:cs="Arial"/>
                <w:b w:val="0"/>
                <w:bCs/>
                <w:color w:val="000000" w:themeColor="text1"/>
                <w:sz w:val="16"/>
                <w:szCs w:val="16"/>
              </w:rPr>
              <w:t>N/A</w:t>
            </w:r>
          </w:p>
        </w:tc>
        <w:tc>
          <w:tcPr>
            <w:tcW w:w="671" w:type="dxa"/>
            <w:shd w:val="clear" w:color="auto" w:fill="auto"/>
          </w:tcPr>
          <w:p w14:paraId="19EC75DC" w14:textId="77777777" w:rsidR="00060159" w:rsidRPr="005D10DE" w:rsidRDefault="00060159" w:rsidP="003034AF">
            <w:pPr>
              <w:pStyle w:val="TAH"/>
              <w:rPr>
                <w:rFonts w:cs="Arial"/>
                <w:b w:val="0"/>
                <w:bCs/>
                <w:color w:val="000000" w:themeColor="text1"/>
                <w:sz w:val="16"/>
                <w:szCs w:val="16"/>
              </w:rPr>
            </w:pPr>
            <w:r w:rsidRPr="005D10DE">
              <w:rPr>
                <w:rFonts w:cs="Arial"/>
                <w:b w:val="0"/>
                <w:bCs/>
                <w:color w:val="000000" w:themeColor="text1"/>
                <w:sz w:val="16"/>
                <w:szCs w:val="16"/>
              </w:rPr>
              <w:t>FR2 only</w:t>
            </w:r>
          </w:p>
        </w:tc>
        <w:tc>
          <w:tcPr>
            <w:tcW w:w="1160" w:type="dxa"/>
          </w:tcPr>
          <w:p w14:paraId="1F723039" w14:textId="77777777" w:rsidR="00060159" w:rsidRPr="005D10DE" w:rsidRDefault="00060159" w:rsidP="003034AF">
            <w:pPr>
              <w:pStyle w:val="TAH"/>
              <w:rPr>
                <w:rFonts w:cs="Arial"/>
                <w:b w:val="0"/>
                <w:bCs/>
                <w:color w:val="000000" w:themeColor="text1"/>
                <w:sz w:val="16"/>
                <w:szCs w:val="16"/>
              </w:rPr>
            </w:pPr>
          </w:p>
        </w:tc>
        <w:tc>
          <w:tcPr>
            <w:tcW w:w="1160" w:type="dxa"/>
            <w:shd w:val="clear" w:color="auto" w:fill="auto"/>
          </w:tcPr>
          <w:p w14:paraId="7AB0B021" w14:textId="77777777" w:rsidR="00060159" w:rsidRPr="005D10DE" w:rsidRDefault="00060159" w:rsidP="003034AF">
            <w:pPr>
              <w:pStyle w:val="TAH"/>
              <w:rPr>
                <w:rFonts w:cs="Arial"/>
                <w:b w:val="0"/>
                <w:bCs/>
                <w:color w:val="000000" w:themeColor="text1"/>
                <w:sz w:val="16"/>
                <w:szCs w:val="16"/>
              </w:rPr>
            </w:pPr>
          </w:p>
        </w:tc>
        <w:tc>
          <w:tcPr>
            <w:tcW w:w="834" w:type="dxa"/>
            <w:shd w:val="clear" w:color="auto" w:fill="auto"/>
          </w:tcPr>
          <w:p w14:paraId="6761CF62" w14:textId="77777777" w:rsidR="00060159" w:rsidRPr="005D10DE" w:rsidRDefault="00060159" w:rsidP="003034AF">
            <w:pPr>
              <w:keepNext/>
              <w:keepLines/>
              <w:overflowPunct w:val="0"/>
              <w:autoSpaceDE w:val="0"/>
              <w:autoSpaceDN w:val="0"/>
              <w:adjustRightInd w:val="0"/>
              <w:textAlignment w:val="baseline"/>
              <w:rPr>
                <w:rFonts w:ascii="Arial" w:hAnsi="Arial" w:cs="Arial"/>
                <w:bCs/>
                <w:color w:val="000000" w:themeColor="text1"/>
                <w:sz w:val="16"/>
                <w:szCs w:val="16"/>
              </w:rPr>
            </w:pPr>
          </w:p>
          <w:p w14:paraId="2E5DC3EF" w14:textId="77777777" w:rsidR="00060159" w:rsidRPr="005D10DE" w:rsidRDefault="00060159" w:rsidP="003034AF">
            <w:pPr>
              <w:pStyle w:val="TAH"/>
              <w:rPr>
                <w:rFonts w:cs="Arial"/>
                <w:b w:val="0"/>
                <w:bCs/>
                <w:color w:val="000000" w:themeColor="text1"/>
                <w:sz w:val="16"/>
                <w:szCs w:val="16"/>
              </w:rPr>
            </w:pPr>
            <w:r w:rsidRPr="005D10DE">
              <w:rPr>
                <w:rFonts w:cs="Arial"/>
                <w:b w:val="0"/>
                <w:bCs/>
                <w:color w:val="000000" w:themeColor="text1"/>
                <w:sz w:val="16"/>
                <w:szCs w:val="16"/>
              </w:rPr>
              <w:t xml:space="preserve">Optional with capability signaling </w:t>
            </w:r>
          </w:p>
        </w:tc>
      </w:tr>
      <w:tr w:rsidR="005D10DE" w:rsidRPr="005D10DE" w14:paraId="076ACFB4" w14:textId="77777777" w:rsidTr="00060159">
        <w:trPr>
          <w:trHeight w:val="20"/>
        </w:trPr>
        <w:tc>
          <w:tcPr>
            <w:tcW w:w="749" w:type="dxa"/>
            <w:shd w:val="clear" w:color="auto" w:fill="auto"/>
          </w:tcPr>
          <w:p w14:paraId="525D4BA9" w14:textId="77777777" w:rsidR="00060159" w:rsidRPr="005D10DE" w:rsidRDefault="00060159" w:rsidP="003034AF">
            <w:pPr>
              <w:pStyle w:val="TAH"/>
              <w:jc w:val="left"/>
              <w:rPr>
                <w:rFonts w:cs="Arial"/>
                <w:b w:val="0"/>
                <w:bCs/>
                <w:color w:val="000000" w:themeColor="text1"/>
                <w:sz w:val="16"/>
                <w:szCs w:val="16"/>
              </w:rPr>
            </w:pPr>
            <w:r w:rsidRPr="005D10DE">
              <w:rPr>
                <w:rFonts w:cs="Arial"/>
                <w:b w:val="0"/>
                <w:bCs/>
                <w:color w:val="000000" w:themeColor="text1"/>
                <w:sz w:val="16"/>
                <w:szCs w:val="16"/>
              </w:rPr>
              <w:lastRenderedPageBreak/>
              <w:t>30. NR_FR2_multiRX_DL</w:t>
            </w:r>
          </w:p>
        </w:tc>
        <w:tc>
          <w:tcPr>
            <w:tcW w:w="508" w:type="dxa"/>
            <w:shd w:val="clear" w:color="auto" w:fill="auto"/>
          </w:tcPr>
          <w:p w14:paraId="602C8615" w14:textId="77777777" w:rsidR="00060159" w:rsidRPr="005D10DE" w:rsidRDefault="00060159" w:rsidP="003034AF">
            <w:pPr>
              <w:pStyle w:val="TAH"/>
              <w:rPr>
                <w:rFonts w:eastAsiaTheme="minorEastAsia" w:cs="Arial"/>
                <w:b w:val="0"/>
                <w:bCs/>
                <w:color w:val="000000" w:themeColor="text1"/>
                <w:sz w:val="16"/>
                <w:szCs w:val="16"/>
              </w:rPr>
            </w:pPr>
            <w:r w:rsidRPr="005D10DE">
              <w:rPr>
                <w:rFonts w:eastAsiaTheme="minorEastAsia" w:cs="Arial"/>
                <w:b w:val="0"/>
                <w:bCs/>
                <w:color w:val="000000" w:themeColor="text1"/>
                <w:sz w:val="16"/>
                <w:szCs w:val="16"/>
              </w:rPr>
              <w:t>30-2</w:t>
            </w:r>
          </w:p>
        </w:tc>
        <w:tc>
          <w:tcPr>
            <w:tcW w:w="997" w:type="dxa"/>
            <w:shd w:val="clear" w:color="auto" w:fill="auto"/>
          </w:tcPr>
          <w:p w14:paraId="2720BEDA" w14:textId="77777777" w:rsidR="00060159" w:rsidRPr="005D10DE" w:rsidRDefault="00060159" w:rsidP="003034AF">
            <w:pPr>
              <w:pStyle w:val="TAH"/>
              <w:rPr>
                <w:rFonts w:cs="Arial"/>
                <w:b w:val="0"/>
                <w:bCs/>
                <w:color w:val="000000" w:themeColor="text1"/>
                <w:sz w:val="16"/>
                <w:szCs w:val="16"/>
              </w:rPr>
            </w:pPr>
            <w:r w:rsidRPr="005D10DE">
              <w:rPr>
                <w:rFonts w:cs="Arial"/>
                <w:b w:val="0"/>
                <w:bCs/>
                <w:color w:val="000000" w:themeColor="text1"/>
                <w:sz w:val="16"/>
                <w:szCs w:val="16"/>
              </w:rPr>
              <w:t>Fast beam sweeping</w:t>
            </w:r>
          </w:p>
        </w:tc>
        <w:tc>
          <w:tcPr>
            <w:tcW w:w="3763" w:type="dxa"/>
            <w:shd w:val="clear" w:color="auto" w:fill="auto"/>
          </w:tcPr>
          <w:p w14:paraId="2E468843" w14:textId="77777777" w:rsidR="00060159" w:rsidRPr="005D10DE" w:rsidRDefault="00060159" w:rsidP="003034AF">
            <w:pPr>
              <w:pStyle w:val="NormalWeb"/>
              <w:spacing w:before="0" w:beforeAutospacing="0" w:after="0" w:afterAutospacing="0"/>
              <w:rPr>
                <w:rFonts w:ascii="Arial" w:hAnsi="Arial" w:cs="Arial"/>
                <w:bCs/>
                <w:color w:val="000000" w:themeColor="text1"/>
                <w:sz w:val="16"/>
                <w:szCs w:val="16"/>
              </w:rPr>
            </w:pPr>
            <w:r w:rsidRPr="005D10DE">
              <w:rPr>
                <w:rFonts w:ascii="Arial" w:hAnsi="Arial" w:cs="Arial"/>
                <w:bCs/>
                <w:color w:val="000000" w:themeColor="text1"/>
                <w:sz w:val="16"/>
                <w:szCs w:val="16"/>
              </w:rPr>
              <w:t>Support of fast beam sweeping (or smaller beam sweeping factor N) for SSB-based or CSI-RS based L1 measurement.</w:t>
            </w:r>
          </w:p>
          <w:p w14:paraId="62E64EBA" w14:textId="77777777" w:rsidR="00060159" w:rsidRPr="005D10DE" w:rsidRDefault="00060159" w:rsidP="003034AF">
            <w:pPr>
              <w:pStyle w:val="NormalWeb"/>
              <w:spacing w:before="0" w:beforeAutospacing="0" w:after="0" w:afterAutospacing="0"/>
              <w:rPr>
                <w:rFonts w:ascii="Arial" w:hAnsi="Arial" w:cs="Arial"/>
                <w:bCs/>
                <w:color w:val="000000" w:themeColor="text1"/>
                <w:sz w:val="16"/>
                <w:szCs w:val="16"/>
              </w:rPr>
            </w:pPr>
          </w:p>
          <w:p w14:paraId="38670DFD" w14:textId="77777777" w:rsidR="00060159" w:rsidRPr="005D10DE" w:rsidRDefault="00060159" w:rsidP="003034AF">
            <w:pPr>
              <w:pStyle w:val="TAH"/>
              <w:jc w:val="left"/>
              <w:rPr>
                <w:rFonts w:cs="Arial"/>
                <w:b w:val="0"/>
                <w:bCs/>
                <w:color w:val="000000" w:themeColor="text1"/>
                <w:sz w:val="16"/>
                <w:szCs w:val="16"/>
              </w:rPr>
            </w:pPr>
            <w:r w:rsidRPr="005D10DE">
              <w:rPr>
                <w:rFonts w:cs="Arial"/>
                <w:b w:val="0"/>
                <w:bCs/>
                <w:color w:val="000000" w:themeColor="text1"/>
                <w:sz w:val="16"/>
                <w:szCs w:val="16"/>
              </w:rPr>
              <w:t>Candidate values for beam sweeping factor: {2,4,6} for FR2-1</w:t>
            </w:r>
          </w:p>
        </w:tc>
        <w:tc>
          <w:tcPr>
            <w:tcW w:w="835" w:type="dxa"/>
            <w:shd w:val="clear" w:color="auto" w:fill="auto"/>
          </w:tcPr>
          <w:p w14:paraId="64906346" w14:textId="4E577C2B" w:rsidR="00060159" w:rsidRPr="005D10DE" w:rsidRDefault="005D10DE" w:rsidP="003034AF">
            <w:pPr>
              <w:pStyle w:val="TAH"/>
              <w:rPr>
                <w:rFonts w:cs="Arial"/>
                <w:b w:val="0"/>
                <w:bCs/>
                <w:color w:val="000000" w:themeColor="text1"/>
                <w:sz w:val="16"/>
                <w:szCs w:val="16"/>
              </w:rPr>
            </w:pPr>
            <w:r w:rsidRPr="005D10DE">
              <w:rPr>
                <w:rFonts w:cs="Arial"/>
                <w:b w:val="0"/>
                <w:bCs/>
                <w:color w:val="000000" w:themeColor="text1"/>
                <w:sz w:val="16"/>
                <w:szCs w:val="16"/>
              </w:rPr>
              <w:t xml:space="preserve">16-2c, [2-29a: </w:t>
            </w:r>
            <w:proofErr w:type="spellStart"/>
            <w:r w:rsidRPr="005D10DE">
              <w:rPr>
                <w:rFonts w:cs="Arial"/>
                <w:b w:val="0"/>
                <w:bCs/>
                <w:i/>
                <w:iCs/>
                <w:color w:val="000000" w:themeColor="text1"/>
                <w:sz w:val="16"/>
                <w:szCs w:val="16"/>
              </w:rPr>
              <w:t>groupBeamReporting</w:t>
            </w:r>
            <w:proofErr w:type="spellEnd"/>
            <w:r w:rsidRPr="005D10DE">
              <w:rPr>
                <w:rFonts w:cs="Arial"/>
                <w:b w:val="0"/>
                <w:bCs/>
                <w:color w:val="000000" w:themeColor="text1"/>
                <w:sz w:val="16"/>
                <w:szCs w:val="16"/>
              </w:rPr>
              <w:t>]</w:t>
            </w:r>
          </w:p>
        </w:tc>
        <w:tc>
          <w:tcPr>
            <w:tcW w:w="594" w:type="dxa"/>
            <w:shd w:val="clear" w:color="auto" w:fill="auto"/>
          </w:tcPr>
          <w:p w14:paraId="123D4F65" w14:textId="77777777" w:rsidR="00060159" w:rsidRPr="005D10DE" w:rsidRDefault="00060159" w:rsidP="003034AF">
            <w:pPr>
              <w:pStyle w:val="TAH"/>
              <w:rPr>
                <w:rFonts w:cs="Arial"/>
                <w:b w:val="0"/>
                <w:bCs/>
                <w:color w:val="000000" w:themeColor="text1"/>
                <w:sz w:val="16"/>
                <w:szCs w:val="16"/>
              </w:rPr>
            </w:pPr>
            <w:r w:rsidRPr="005D10DE">
              <w:rPr>
                <w:rFonts w:cs="Arial"/>
                <w:b w:val="0"/>
                <w:bCs/>
                <w:color w:val="000000" w:themeColor="text1"/>
                <w:sz w:val="16"/>
                <w:szCs w:val="16"/>
              </w:rPr>
              <w:t>Yes</w:t>
            </w:r>
          </w:p>
        </w:tc>
        <w:tc>
          <w:tcPr>
            <w:tcW w:w="590" w:type="dxa"/>
            <w:shd w:val="clear" w:color="auto" w:fill="auto"/>
          </w:tcPr>
          <w:p w14:paraId="551B9CCC" w14:textId="77777777" w:rsidR="00060159" w:rsidRPr="005D10DE" w:rsidRDefault="00060159" w:rsidP="003034AF">
            <w:pPr>
              <w:pStyle w:val="TAH"/>
              <w:rPr>
                <w:rFonts w:eastAsia="Gulim" w:cs="Arial"/>
                <w:b w:val="0"/>
                <w:bCs/>
                <w:color w:val="000000" w:themeColor="text1"/>
                <w:sz w:val="16"/>
                <w:szCs w:val="16"/>
              </w:rPr>
            </w:pPr>
            <w:r w:rsidRPr="005D10DE">
              <w:rPr>
                <w:rFonts w:cs="Arial"/>
                <w:b w:val="0"/>
                <w:bCs/>
                <w:color w:val="000000" w:themeColor="text1"/>
                <w:sz w:val="16"/>
                <w:szCs w:val="16"/>
              </w:rPr>
              <w:t>N/A</w:t>
            </w:r>
          </w:p>
        </w:tc>
        <w:tc>
          <w:tcPr>
            <w:tcW w:w="915" w:type="dxa"/>
          </w:tcPr>
          <w:p w14:paraId="1F5B2669" w14:textId="77777777" w:rsidR="00060159" w:rsidRPr="005D10DE" w:rsidRDefault="00060159" w:rsidP="003034AF">
            <w:pPr>
              <w:pStyle w:val="TAN"/>
              <w:ind w:left="0" w:firstLine="0"/>
              <w:rPr>
                <w:rFonts w:cs="Arial"/>
                <w:bCs/>
                <w:color w:val="000000" w:themeColor="text1"/>
                <w:sz w:val="16"/>
                <w:szCs w:val="16"/>
                <w:lang w:eastAsia="ja-JP"/>
              </w:rPr>
            </w:pPr>
            <w:r w:rsidRPr="005D10DE">
              <w:rPr>
                <w:rFonts w:cs="Arial"/>
                <w:bCs/>
                <w:color w:val="000000" w:themeColor="text1"/>
                <w:sz w:val="16"/>
                <w:szCs w:val="16"/>
              </w:rPr>
              <w:t>The UE does not support fast beam sweeping</w:t>
            </w:r>
          </w:p>
        </w:tc>
        <w:tc>
          <w:tcPr>
            <w:tcW w:w="834" w:type="dxa"/>
            <w:shd w:val="clear" w:color="auto" w:fill="auto"/>
          </w:tcPr>
          <w:p w14:paraId="06DD5DFE" w14:textId="6E713810" w:rsidR="00060159" w:rsidRPr="005D10DE" w:rsidRDefault="00060159" w:rsidP="003034AF">
            <w:pPr>
              <w:pStyle w:val="TAN"/>
              <w:ind w:left="0" w:firstLine="0"/>
              <w:rPr>
                <w:rFonts w:cs="Arial"/>
                <w:bCs/>
                <w:color w:val="000000" w:themeColor="text1"/>
                <w:sz w:val="16"/>
                <w:szCs w:val="16"/>
                <w:lang w:eastAsia="ja-JP"/>
              </w:rPr>
            </w:pPr>
            <w:r w:rsidRPr="005D10DE">
              <w:rPr>
                <w:rFonts w:cs="Arial"/>
                <w:bCs/>
                <w:color w:val="000000" w:themeColor="text1"/>
                <w:sz w:val="16"/>
                <w:szCs w:val="16"/>
              </w:rPr>
              <w:t>[Per FSPC]</w:t>
            </w:r>
          </w:p>
        </w:tc>
        <w:tc>
          <w:tcPr>
            <w:tcW w:w="671" w:type="dxa"/>
            <w:shd w:val="clear" w:color="auto" w:fill="auto"/>
          </w:tcPr>
          <w:p w14:paraId="756B9690" w14:textId="77777777" w:rsidR="00060159" w:rsidRPr="005D10DE" w:rsidRDefault="00060159" w:rsidP="003034AF">
            <w:pPr>
              <w:pStyle w:val="TAH"/>
              <w:rPr>
                <w:rFonts w:cs="Arial"/>
                <w:b w:val="0"/>
                <w:bCs/>
                <w:color w:val="000000" w:themeColor="text1"/>
                <w:sz w:val="16"/>
                <w:szCs w:val="16"/>
              </w:rPr>
            </w:pPr>
            <w:r w:rsidRPr="005D10DE">
              <w:rPr>
                <w:rFonts w:cs="Arial"/>
                <w:b w:val="0"/>
                <w:bCs/>
                <w:color w:val="000000" w:themeColor="text1"/>
                <w:sz w:val="16"/>
                <w:szCs w:val="16"/>
              </w:rPr>
              <w:t>N/A</w:t>
            </w:r>
          </w:p>
        </w:tc>
        <w:tc>
          <w:tcPr>
            <w:tcW w:w="671" w:type="dxa"/>
            <w:shd w:val="clear" w:color="auto" w:fill="auto"/>
          </w:tcPr>
          <w:p w14:paraId="3B7C027B" w14:textId="77777777" w:rsidR="00060159" w:rsidRPr="005D10DE" w:rsidRDefault="00060159" w:rsidP="003034AF">
            <w:pPr>
              <w:pStyle w:val="TAH"/>
              <w:rPr>
                <w:rFonts w:cs="Arial"/>
                <w:b w:val="0"/>
                <w:bCs/>
                <w:color w:val="000000" w:themeColor="text1"/>
                <w:sz w:val="16"/>
                <w:szCs w:val="16"/>
              </w:rPr>
            </w:pPr>
            <w:r w:rsidRPr="005D10DE">
              <w:rPr>
                <w:rFonts w:cs="Arial"/>
                <w:b w:val="0"/>
                <w:bCs/>
                <w:color w:val="000000" w:themeColor="text1"/>
                <w:sz w:val="16"/>
                <w:szCs w:val="16"/>
              </w:rPr>
              <w:t>FR2 only</w:t>
            </w:r>
          </w:p>
        </w:tc>
        <w:tc>
          <w:tcPr>
            <w:tcW w:w="1160" w:type="dxa"/>
          </w:tcPr>
          <w:p w14:paraId="1F77FF61" w14:textId="77777777" w:rsidR="00060159" w:rsidRPr="005D10DE" w:rsidRDefault="00060159" w:rsidP="003034AF">
            <w:pPr>
              <w:pStyle w:val="TAH"/>
              <w:rPr>
                <w:rFonts w:cs="Arial"/>
                <w:b w:val="0"/>
                <w:bCs/>
                <w:color w:val="000000" w:themeColor="text1"/>
                <w:sz w:val="16"/>
                <w:szCs w:val="16"/>
              </w:rPr>
            </w:pPr>
          </w:p>
        </w:tc>
        <w:tc>
          <w:tcPr>
            <w:tcW w:w="1160" w:type="dxa"/>
            <w:shd w:val="clear" w:color="auto" w:fill="auto"/>
          </w:tcPr>
          <w:p w14:paraId="598CE5C8" w14:textId="5E7D596D" w:rsidR="00060159" w:rsidRPr="005D10DE" w:rsidRDefault="00060159" w:rsidP="003034AF">
            <w:pPr>
              <w:pStyle w:val="TAH"/>
              <w:rPr>
                <w:rFonts w:cs="Arial"/>
                <w:b w:val="0"/>
                <w:bCs/>
                <w:color w:val="000000" w:themeColor="text1"/>
                <w:sz w:val="16"/>
                <w:szCs w:val="16"/>
              </w:rPr>
            </w:pPr>
          </w:p>
        </w:tc>
        <w:tc>
          <w:tcPr>
            <w:tcW w:w="834" w:type="dxa"/>
            <w:shd w:val="clear" w:color="auto" w:fill="auto"/>
          </w:tcPr>
          <w:p w14:paraId="0D5816AE" w14:textId="77777777" w:rsidR="00060159" w:rsidRPr="005D10DE" w:rsidRDefault="00060159" w:rsidP="003034AF">
            <w:pPr>
              <w:pStyle w:val="TAH"/>
              <w:rPr>
                <w:rFonts w:cs="Arial"/>
                <w:b w:val="0"/>
                <w:bCs/>
                <w:color w:val="000000" w:themeColor="text1"/>
                <w:sz w:val="16"/>
                <w:szCs w:val="16"/>
              </w:rPr>
            </w:pPr>
            <w:r w:rsidRPr="005D10DE">
              <w:rPr>
                <w:rFonts w:cs="Arial"/>
                <w:b w:val="0"/>
                <w:bCs/>
                <w:color w:val="000000" w:themeColor="text1"/>
                <w:sz w:val="16"/>
                <w:szCs w:val="16"/>
              </w:rPr>
              <w:t>Optional with capability signaling</w:t>
            </w:r>
          </w:p>
        </w:tc>
      </w:tr>
    </w:tbl>
    <w:p w14:paraId="1767CA19" w14:textId="77777777" w:rsidR="001B5064" w:rsidRDefault="001B5064" w:rsidP="00B2198A">
      <w:pPr>
        <w:rPr>
          <w:color w:val="000000"/>
          <w:sz w:val="20"/>
          <w:szCs w:val="20"/>
          <w:lang w:val="en-GB"/>
        </w:rPr>
      </w:pPr>
    </w:p>
    <w:p w14:paraId="1840A72E" w14:textId="7B384D28" w:rsidR="00F50979" w:rsidRDefault="001B5064" w:rsidP="00B2198A">
      <w:pPr>
        <w:rPr>
          <w:color w:val="000000"/>
          <w:sz w:val="20"/>
          <w:szCs w:val="20"/>
          <w:lang w:val="en-GB"/>
        </w:rPr>
      </w:pPr>
      <w:r>
        <w:rPr>
          <w:color w:val="000000"/>
          <w:sz w:val="20"/>
          <w:szCs w:val="20"/>
          <w:lang w:val="en-GB"/>
        </w:rPr>
        <w:t>Table 1: Multi-RX UE feature list</w:t>
      </w:r>
    </w:p>
    <w:p w14:paraId="2C699787" w14:textId="77777777" w:rsidR="00F50979" w:rsidRDefault="00F50979" w:rsidP="00F50979">
      <w:pPr>
        <w:rPr>
          <w:rFonts w:ascii="Arial" w:eastAsiaTheme="minorEastAsia" w:hAnsi="Arial" w:cs="Arial"/>
          <w:sz w:val="28"/>
          <w:szCs w:val="28"/>
        </w:rPr>
      </w:pPr>
    </w:p>
    <w:p w14:paraId="7ABBFF9E" w14:textId="30D685BC" w:rsidR="001B5064" w:rsidRDefault="00B2198A" w:rsidP="00E74742">
      <w:pPr>
        <w:rPr>
          <w:b/>
          <w:bCs/>
          <w:i/>
          <w:iCs/>
          <w:sz w:val="20"/>
          <w:szCs w:val="20"/>
        </w:rPr>
      </w:pPr>
      <w:r>
        <w:rPr>
          <w:b/>
          <w:bCs/>
          <w:i/>
          <w:iCs/>
          <w:sz w:val="20"/>
          <w:szCs w:val="20"/>
        </w:rPr>
        <w:t xml:space="preserve">Proposal </w:t>
      </w:r>
      <w:r w:rsidR="001B5064">
        <w:rPr>
          <w:b/>
          <w:bCs/>
          <w:i/>
          <w:iCs/>
          <w:sz w:val="20"/>
          <w:szCs w:val="20"/>
        </w:rPr>
        <w:t>3</w:t>
      </w:r>
      <w:r w:rsidRPr="004E0E90">
        <w:rPr>
          <w:b/>
          <w:bCs/>
          <w:i/>
          <w:iCs/>
          <w:sz w:val="20"/>
          <w:szCs w:val="20"/>
        </w:rPr>
        <w:t xml:space="preserve">: </w:t>
      </w:r>
      <w:r w:rsidR="00470585">
        <w:rPr>
          <w:b/>
          <w:bCs/>
          <w:i/>
          <w:iCs/>
          <w:sz w:val="20"/>
          <w:szCs w:val="20"/>
        </w:rPr>
        <w:t>It is proposed to specify two UE capabilities</w:t>
      </w:r>
      <w:r w:rsidR="001B5064">
        <w:rPr>
          <w:b/>
          <w:bCs/>
          <w:i/>
          <w:iCs/>
          <w:sz w:val="20"/>
          <w:szCs w:val="20"/>
        </w:rPr>
        <w:t xml:space="preserve"> as in Table 1.</w:t>
      </w:r>
    </w:p>
    <w:p w14:paraId="0D1348DF" w14:textId="1673FCF5" w:rsidR="00B2198A" w:rsidRPr="00E74742" w:rsidRDefault="00577611" w:rsidP="00E74742">
      <w:pPr>
        <w:rPr>
          <w:color w:val="000000"/>
          <w:sz w:val="20"/>
          <w:szCs w:val="20"/>
          <w:lang w:val="en-GB"/>
        </w:rPr>
      </w:pPr>
      <w:r>
        <w:rPr>
          <w:b/>
          <w:bCs/>
          <w:i/>
          <w:iCs/>
          <w:sz w:val="20"/>
          <w:szCs w:val="20"/>
        </w:rPr>
        <w:t xml:space="preserve"> </w:t>
      </w:r>
    </w:p>
    <w:p w14:paraId="6E9CABC5" w14:textId="77777777" w:rsidR="003F5467" w:rsidRPr="00B32B3E" w:rsidRDefault="003F5467" w:rsidP="00C163A6">
      <w:pPr>
        <w:rPr>
          <w:color w:val="000000"/>
          <w:sz w:val="20"/>
          <w:szCs w:val="20"/>
        </w:rPr>
      </w:pPr>
    </w:p>
    <w:p w14:paraId="34C99636" w14:textId="77777777" w:rsidR="008E7986" w:rsidRDefault="008E7986" w:rsidP="008E7986">
      <w:pPr>
        <w:pStyle w:val="Heading1"/>
      </w:pPr>
      <w:r>
        <w:t>3</w:t>
      </w:r>
      <w:r>
        <w:tab/>
        <w:t>Conclusions</w:t>
      </w:r>
    </w:p>
    <w:p w14:paraId="6F3027FC" w14:textId="21C20307"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6CE93522" w14:textId="77777777" w:rsidR="005355F8" w:rsidRDefault="005355F8" w:rsidP="00300BA9">
      <w:pPr>
        <w:rPr>
          <w:sz w:val="20"/>
          <w:szCs w:val="20"/>
        </w:rPr>
      </w:pPr>
    </w:p>
    <w:p w14:paraId="304DF340" w14:textId="77777777" w:rsidR="007E221D" w:rsidRDefault="007E221D" w:rsidP="007E221D">
      <w:pPr>
        <w:spacing w:before="100" w:beforeAutospacing="1" w:after="100"/>
        <w:rPr>
          <w:b/>
          <w:bCs/>
          <w:i/>
          <w:iCs/>
          <w:sz w:val="20"/>
          <w:szCs w:val="20"/>
        </w:rPr>
      </w:pPr>
      <w:r w:rsidRPr="004E0E90">
        <w:rPr>
          <w:b/>
          <w:bCs/>
          <w:i/>
          <w:iCs/>
          <w:sz w:val="20"/>
          <w:szCs w:val="20"/>
        </w:rPr>
        <w:t xml:space="preserve">Proposal </w:t>
      </w:r>
      <w:r>
        <w:rPr>
          <w:b/>
          <w:bCs/>
          <w:i/>
          <w:iCs/>
          <w:sz w:val="20"/>
          <w:szCs w:val="20"/>
        </w:rPr>
        <w:t>1</w:t>
      </w:r>
      <w:r w:rsidRPr="004E0E90">
        <w:rPr>
          <w:b/>
          <w:bCs/>
          <w:i/>
          <w:iCs/>
          <w:sz w:val="20"/>
          <w:szCs w:val="20"/>
        </w:rPr>
        <w:t xml:space="preserve">: </w:t>
      </w:r>
      <w:r>
        <w:rPr>
          <w:b/>
          <w:bCs/>
          <w:i/>
          <w:iCs/>
          <w:sz w:val="20"/>
          <w:szCs w:val="20"/>
        </w:rPr>
        <w:t xml:space="preserve">In the follow-up LS to RAN2, </w:t>
      </w:r>
      <w:r w:rsidRPr="005201E0">
        <w:rPr>
          <w:b/>
          <w:bCs/>
          <w:i/>
          <w:iCs/>
          <w:sz w:val="20"/>
          <w:szCs w:val="20"/>
        </w:rPr>
        <w:t xml:space="preserve">RAN4 can share RAN4-specified UE capabilities </w:t>
      </w:r>
      <w:r>
        <w:rPr>
          <w:b/>
          <w:bCs/>
          <w:i/>
          <w:iCs/>
          <w:sz w:val="20"/>
          <w:szCs w:val="20"/>
        </w:rPr>
        <w:t>with</w:t>
      </w:r>
      <w:r w:rsidRPr="005201E0">
        <w:rPr>
          <w:b/>
          <w:bCs/>
          <w:i/>
          <w:iCs/>
          <w:sz w:val="20"/>
          <w:szCs w:val="20"/>
        </w:rPr>
        <w:t xml:space="preserve"> RAN2</w:t>
      </w:r>
      <w:r>
        <w:rPr>
          <w:b/>
          <w:bCs/>
          <w:i/>
          <w:iCs/>
          <w:sz w:val="20"/>
          <w:szCs w:val="20"/>
        </w:rPr>
        <w:t xml:space="preserve">, while asking RAN1 to share </w:t>
      </w:r>
      <w:r w:rsidRPr="005201E0">
        <w:rPr>
          <w:b/>
          <w:bCs/>
          <w:i/>
          <w:iCs/>
          <w:sz w:val="20"/>
          <w:szCs w:val="20"/>
        </w:rPr>
        <w:t>RAN1-specified UE capabili</w:t>
      </w:r>
      <w:r>
        <w:rPr>
          <w:b/>
          <w:bCs/>
          <w:i/>
          <w:iCs/>
          <w:sz w:val="20"/>
          <w:szCs w:val="20"/>
        </w:rPr>
        <w:t>tie</w:t>
      </w:r>
      <w:r w:rsidRPr="005201E0">
        <w:rPr>
          <w:b/>
          <w:bCs/>
          <w:i/>
          <w:iCs/>
          <w:sz w:val="20"/>
          <w:szCs w:val="20"/>
        </w:rPr>
        <w:t>s</w:t>
      </w:r>
      <w:r>
        <w:rPr>
          <w:b/>
          <w:bCs/>
          <w:i/>
          <w:iCs/>
          <w:sz w:val="20"/>
          <w:szCs w:val="20"/>
        </w:rPr>
        <w:t xml:space="preserve"> that depend on multi-RX operation at UE side</w:t>
      </w:r>
      <w:r w:rsidRPr="005201E0">
        <w:rPr>
          <w:b/>
          <w:bCs/>
          <w:i/>
          <w:iCs/>
          <w:sz w:val="20"/>
          <w:szCs w:val="20"/>
        </w:rPr>
        <w:t>.</w:t>
      </w:r>
    </w:p>
    <w:p w14:paraId="43954567" w14:textId="5094644C" w:rsidR="007E221D" w:rsidRDefault="007E221D" w:rsidP="007E221D">
      <w:pPr>
        <w:spacing w:before="100" w:beforeAutospacing="1" w:after="100"/>
        <w:rPr>
          <w:b/>
          <w:bCs/>
          <w:i/>
          <w:iCs/>
          <w:sz w:val="20"/>
          <w:szCs w:val="20"/>
        </w:rPr>
      </w:pPr>
      <w:r w:rsidRPr="004E0E90">
        <w:rPr>
          <w:b/>
          <w:bCs/>
          <w:i/>
          <w:iCs/>
          <w:sz w:val="20"/>
          <w:szCs w:val="20"/>
        </w:rPr>
        <w:t xml:space="preserve">Proposal </w:t>
      </w:r>
      <w:r>
        <w:rPr>
          <w:b/>
          <w:bCs/>
          <w:i/>
          <w:iCs/>
          <w:sz w:val="20"/>
          <w:szCs w:val="20"/>
        </w:rPr>
        <w:t>2</w:t>
      </w:r>
      <w:r w:rsidRPr="004E0E90">
        <w:rPr>
          <w:b/>
          <w:bCs/>
          <w:i/>
          <w:iCs/>
          <w:sz w:val="20"/>
          <w:szCs w:val="20"/>
        </w:rPr>
        <w:t xml:space="preserve">: </w:t>
      </w:r>
      <w:r w:rsidRPr="004C6AF7">
        <w:rPr>
          <w:b/>
          <w:bCs/>
          <w:i/>
          <w:iCs/>
          <w:sz w:val="20"/>
          <w:szCs w:val="20"/>
        </w:rPr>
        <w:t>When the side conditions are violated, the corresponding requirement is not applicable</w:t>
      </w:r>
      <w:r>
        <w:rPr>
          <w:b/>
          <w:bCs/>
          <w:i/>
          <w:iCs/>
          <w:sz w:val="20"/>
          <w:szCs w:val="20"/>
        </w:rPr>
        <w:t>, and no UE behavior needs to be specified.</w:t>
      </w:r>
      <w:r w:rsidRPr="004C6AF7">
        <w:rPr>
          <w:b/>
          <w:bCs/>
          <w:i/>
          <w:iCs/>
          <w:sz w:val="20"/>
          <w:szCs w:val="20"/>
        </w:rPr>
        <w:t xml:space="preserve"> </w:t>
      </w:r>
    </w:p>
    <w:p w14:paraId="526329EE" w14:textId="77777777" w:rsidR="007E221D" w:rsidRDefault="007E221D" w:rsidP="007E221D">
      <w:pPr>
        <w:rPr>
          <w:b/>
          <w:bCs/>
          <w:i/>
          <w:iCs/>
          <w:sz w:val="20"/>
          <w:szCs w:val="20"/>
        </w:rPr>
      </w:pPr>
      <w:r>
        <w:rPr>
          <w:b/>
          <w:bCs/>
          <w:i/>
          <w:iCs/>
          <w:sz w:val="20"/>
          <w:szCs w:val="20"/>
        </w:rPr>
        <w:t>Proposal 3</w:t>
      </w:r>
      <w:r w:rsidRPr="004E0E90">
        <w:rPr>
          <w:b/>
          <w:bCs/>
          <w:i/>
          <w:iCs/>
          <w:sz w:val="20"/>
          <w:szCs w:val="20"/>
        </w:rPr>
        <w:t xml:space="preserve">: </w:t>
      </w:r>
      <w:r>
        <w:rPr>
          <w:b/>
          <w:bCs/>
          <w:i/>
          <w:iCs/>
          <w:sz w:val="20"/>
          <w:szCs w:val="20"/>
        </w:rPr>
        <w:t>It is proposed to specify two UE capabilities as in Table 1.</w:t>
      </w:r>
    </w:p>
    <w:p w14:paraId="2C115515" w14:textId="77777777" w:rsidR="007E221D" w:rsidRDefault="007E221D" w:rsidP="007E221D">
      <w:pPr>
        <w:spacing w:before="100" w:beforeAutospacing="1" w:after="100"/>
        <w:rPr>
          <w:b/>
          <w:bCs/>
          <w:i/>
          <w:iCs/>
          <w:sz w:val="20"/>
          <w:szCs w:val="20"/>
        </w:rPr>
      </w:pPr>
    </w:p>
    <w:p w14:paraId="4D133CD8" w14:textId="4D8B9443" w:rsidR="00276EE4" w:rsidRPr="003A0483" w:rsidRDefault="005E69AE" w:rsidP="00BC4103">
      <w:pPr>
        <w:pStyle w:val="Heading1"/>
      </w:pPr>
      <w:r>
        <w:t>4</w:t>
      </w:r>
      <w:r>
        <w:tab/>
        <w:t>References</w:t>
      </w:r>
    </w:p>
    <w:p w14:paraId="37ACD691" w14:textId="3F4E35E1" w:rsidR="009C49E3" w:rsidRDefault="008B7169" w:rsidP="000C0BC2">
      <w:pPr>
        <w:pStyle w:val="EX"/>
        <w:rPr>
          <w:sz w:val="20"/>
          <w:szCs w:val="20"/>
        </w:rPr>
      </w:pPr>
      <w:bookmarkStart w:id="4" w:name="_Ref13820109"/>
      <w:r w:rsidRPr="008B7169">
        <w:rPr>
          <w:sz w:val="20"/>
          <w:szCs w:val="20"/>
        </w:rPr>
        <w:t>R4-23</w:t>
      </w:r>
      <w:r w:rsidR="00D86D4D">
        <w:rPr>
          <w:sz w:val="20"/>
          <w:szCs w:val="20"/>
        </w:rPr>
        <w:t>1</w:t>
      </w:r>
      <w:r w:rsidR="002F664B">
        <w:rPr>
          <w:sz w:val="20"/>
          <w:szCs w:val="20"/>
        </w:rPr>
        <w:t>7332</w:t>
      </w:r>
      <w:r w:rsidR="00995869" w:rsidRPr="00D857BA">
        <w:rPr>
          <w:sz w:val="20"/>
          <w:szCs w:val="20"/>
        </w:rPr>
        <w:t>, "</w:t>
      </w:r>
      <w:r w:rsidR="00D86D4D" w:rsidRPr="00D86D4D">
        <w:rPr>
          <w:sz w:val="20"/>
          <w:szCs w:val="20"/>
        </w:rPr>
        <w:t>WF on NR FR2 multi-Rx chain DL reception RRM requirements (part 1)</w:t>
      </w:r>
      <w:r w:rsidR="00805370">
        <w:rPr>
          <w:sz w:val="20"/>
          <w:szCs w:val="20"/>
        </w:rPr>
        <w:t>,</w:t>
      </w:r>
      <w:r w:rsidR="00995869" w:rsidRPr="00D857BA">
        <w:rPr>
          <w:sz w:val="20"/>
          <w:szCs w:val="20"/>
        </w:rPr>
        <w:t xml:space="preserve">" </w:t>
      </w:r>
      <w:r w:rsidR="00805370">
        <w:rPr>
          <w:sz w:val="20"/>
          <w:szCs w:val="20"/>
        </w:rPr>
        <w:t>vivo</w:t>
      </w:r>
      <w:bookmarkEnd w:id="1"/>
      <w:bookmarkEnd w:id="4"/>
    </w:p>
    <w:p w14:paraId="0B7271E9" w14:textId="6152B5AA" w:rsidR="00DA1462" w:rsidRPr="00105B76" w:rsidRDefault="00DA1462" w:rsidP="00DA1462">
      <w:pPr>
        <w:pStyle w:val="EX"/>
        <w:rPr>
          <w:sz w:val="20"/>
          <w:szCs w:val="20"/>
        </w:rPr>
      </w:pPr>
      <w:r w:rsidRPr="00105B76">
        <w:rPr>
          <w:sz w:val="20"/>
          <w:szCs w:val="20"/>
        </w:rPr>
        <w:t>R4-23</w:t>
      </w:r>
      <w:r w:rsidR="00105B76" w:rsidRPr="00105B76">
        <w:rPr>
          <w:sz w:val="20"/>
          <w:szCs w:val="20"/>
        </w:rPr>
        <w:t>18690</w:t>
      </w:r>
      <w:r w:rsidRPr="00105B76">
        <w:rPr>
          <w:sz w:val="20"/>
          <w:szCs w:val="20"/>
        </w:rPr>
        <w:t>, "</w:t>
      </w:r>
      <w:r w:rsidR="0010568B" w:rsidRPr="00105B76">
        <w:rPr>
          <w:sz w:val="20"/>
          <w:szCs w:val="20"/>
        </w:rPr>
        <w:t>Draft LS on associated UE capabilities for UE indication of FR2 multi-RX operation</w:t>
      </w:r>
      <w:r w:rsidRPr="00105B76">
        <w:rPr>
          <w:sz w:val="20"/>
          <w:szCs w:val="20"/>
        </w:rPr>
        <w:t>," Apple</w:t>
      </w:r>
    </w:p>
    <w:p w14:paraId="4740079B" w14:textId="77777777" w:rsidR="00775995" w:rsidRDefault="00775995" w:rsidP="00775995">
      <w:pPr>
        <w:pStyle w:val="EX"/>
        <w:rPr>
          <w:sz w:val="20"/>
          <w:szCs w:val="20"/>
        </w:rPr>
      </w:pPr>
      <w:r w:rsidRPr="00795605">
        <w:rPr>
          <w:sz w:val="20"/>
          <w:szCs w:val="20"/>
        </w:rPr>
        <w:t>R4-23</w:t>
      </w:r>
      <w:r>
        <w:rPr>
          <w:sz w:val="20"/>
          <w:szCs w:val="20"/>
        </w:rPr>
        <w:t>11338</w:t>
      </w:r>
      <w:r w:rsidRPr="00795605">
        <w:rPr>
          <w:sz w:val="20"/>
          <w:szCs w:val="20"/>
        </w:rPr>
        <w:t xml:space="preserve">, "On TCI state switching for NR FR2 multi-Rx chain DL reception," </w:t>
      </w:r>
      <w:proofErr w:type="gramStart"/>
      <w:r>
        <w:rPr>
          <w:sz w:val="20"/>
          <w:szCs w:val="20"/>
        </w:rPr>
        <w:t>Apple</w:t>
      </w:r>
      <w:proofErr w:type="gramEnd"/>
    </w:p>
    <w:p w14:paraId="5CB4A99E" w14:textId="72475C37" w:rsidR="00CE61F5" w:rsidRDefault="00CE61F5" w:rsidP="00616610">
      <w:pPr>
        <w:pStyle w:val="EX"/>
        <w:numPr>
          <w:ilvl w:val="0"/>
          <w:numId w:val="0"/>
        </w:numPr>
        <w:ind w:left="369" w:hanging="369"/>
        <w:rPr>
          <w:sz w:val="20"/>
          <w:szCs w:val="20"/>
        </w:rPr>
      </w:pPr>
    </w:p>
    <w:p w14:paraId="271ED0CC" w14:textId="77777777" w:rsidR="00616610" w:rsidRDefault="00616610" w:rsidP="00616610">
      <w:pPr>
        <w:pStyle w:val="EX"/>
        <w:numPr>
          <w:ilvl w:val="0"/>
          <w:numId w:val="0"/>
        </w:numPr>
        <w:ind w:left="369" w:hanging="369"/>
        <w:rPr>
          <w:sz w:val="20"/>
          <w:szCs w:val="20"/>
        </w:rPr>
      </w:pPr>
    </w:p>
    <w:p w14:paraId="12864BDC" w14:textId="77777777" w:rsidR="00616610" w:rsidRDefault="00616610" w:rsidP="00616610">
      <w:pPr>
        <w:pStyle w:val="EX"/>
        <w:numPr>
          <w:ilvl w:val="0"/>
          <w:numId w:val="0"/>
        </w:numPr>
        <w:ind w:left="369" w:hanging="369"/>
        <w:rPr>
          <w:sz w:val="20"/>
          <w:szCs w:val="20"/>
        </w:rPr>
      </w:pPr>
    </w:p>
    <w:p w14:paraId="6666CDED" w14:textId="77777777" w:rsidR="00616610" w:rsidRPr="00CE61F5" w:rsidRDefault="00616610" w:rsidP="00616610">
      <w:pPr>
        <w:pStyle w:val="EX"/>
        <w:numPr>
          <w:ilvl w:val="0"/>
          <w:numId w:val="0"/>
        </w:numPr>
        <w:ind w:left="369" w:hanging="369"/>
        <w:rPr>
          <w:sz w:val="20"/>
          <w:szCs w:val="20"/>
        </w:rPr>
      </w:pPr>
    </w:p>
    <w:sectPr w:rsidR="00616610" w:rsidRPr="00CE61F5" w:rsidSect="00616610">
      <w:headerReference w:type="default" r:id="rId9"/>
      <w:footnotePr>
        <w:numRestart w:val="eachSect"/>
      </w:footnotePr>
      <w:pgSz w:w="16840" w:h="11907" w:orient="landscape" w:code="9"/>
      <w:pgMar w:top="1133" w:right="1133" w:bottom="1133" w:left="1416" w:header="850" w:footer="340"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6174E" w14:textId="77777777" w:rsidR="00BD2971" w:rsidRDefault="00BD2971">
      <w:r>
        <w:separator/>
      </w:r>
    </w:p>
  </w:endnote>
  <w:endnote w:type="continuationSeparator" w:id="0">
    <w:p w14:paraId="6CFA1942" w14:textId="77777777" w:rsidR="00BD2971" w:rsidRDefault="00BD2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CF93F" w14:textId="77777777" w:rsidR="00BD2971" w:rsidRDefault="00BD2971">
      <w:r>
        <w:separator/>
      </w:r>
    </w:p>
  </w:footnote>
  <w:footnote w:type="continuationSeparator" w:id="0">
    <w:p w14:paraId="702978E1" w14:textId="77777777" w:rsidR="00BD2971" w:rsidRDefault="00BD2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312433"/>
    <w:multiLevelType w:val="hybridMultilevel"/>
    <w:tmpl w:val="D6C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612FEA"/>
    <w:multiLevelType w:val="hybridMultilevel"/>
    <w:tmpl w:val="C66CA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3C37"/>
    <w:multiLevelType w:val="hybridMultilevel"/>
    <w:tmpl w:val="773E0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9101E95"/>
    <w:multiLevelType w:val="hybridMultilevel"/>
    <w:tmpl w:val="BA84D9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6"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620D5CBC"/>
    <w:multiLevelType w:val="hybridMultilevel"/>
    <w:tmpl w:val="D0C6E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27D07DA"/>
    <w:multiLevelType w:val="hybridMultilevel"/>
    <w:tmpl w:val="CE06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41"/>
  </w:num>
  <w:num w:numId="5" w16cid:durableId="1501116029">
    <w:abstractNumId w:val="3"/>
  </w:num>
  <w:num w:numId="6" w16cid:durableId="1775780724">
    <w:abstractNumId w:val="3"/>
  </w:num>
  <w:num w:numId="7" w16cid:durableId="2004430155">
    <w:abstractNumId w:val="26"/>
  </w:num>
  <w:num w:numId="8" w16cid:durableId="820000239">
    <w:abstractNumId w:val="7"/>
  </w:num>
  <w:num w:numId="9" w16cid:durableId="1418207271">
    <w:abstractNumId w:val="30"/>
  </w:num>
  <w:num w:numId="10" w16cid:durableId="1583371418">
    <w:abstractNumId w:val="38"/>
  </w:num>
  <w:num w:numId="11" w16cid:durableId="654532386">
    <w:abstractNumId w:val="18"/>
  </w:num>
  <w:num w:numId="12" w16cid:durableId="1304584639">
    <w:abstractNumId w:val="15"/>
  </w:num>
  <w:num w:numId="13" w16cid:durableId="721171787">
    <w:abstractNumId w:val="12"/>
  </w:num>
  <w:num w:numId="14" w16cid:durableId="1592349769">
    <w:abstractNumId w:val="36"/>
  </w:num>
  <w:num w:numId="15" w16cid:durableId="278998918">
    <w:abstractNumId w:val="22"/>
  </w:num>
  <w:num w:numId="16" w16cid:durableId="434713335">
    <w:abstractNumId w:val="33"/>
  </w:num>
  <w:num w:numId="17" w16cid:durableId="1786650561">
    <w:abstractNumId w:val="23"/>
  </w:num>
  <w:num w:numId="18" w16cid:durableId="119229966">
    <w:abstractNumId w:val="10"/>
  </w:num>
  <w:num w:numId="19" w16cid:durableId="773282714">
    <w:abstractNumId w:val="28"/>
  </w:num>
  <w:num w:numId="20" w16cid:durableId="1943295931">
    <w:abstractNumId w:val="1"/>
  </w:num>
  <w:num w:numId="21" w16cid:durableId="721640857">
    <w:abstractNumId w:val="44"/>
  </w:num>
  <w:num w:numId="22" w16cid:durableId="1167212164">
    <w:abstractNumId w:val="45"/>
  </w:num>
  <w:num w:numId="23" w16cid:durableId="240023206">
    <w:abstractNumId w:val="29"/>
  </w:num>
  <w:num w:numId="24" w16cid:durableId="191648044">
    <w:abstractNumId w:val="17"/>
  </w:num>
  <w:num w:numId="25" w16cid:durableId="473066965">
    <w:abstractNumId w:val="27"/>
  </w:num>
  <w:num w:numId="26" w16cid:durableId="1489638411">
    <w:abstractNumId w:val="25"/>
  </w:num>
  <w:num w:numId="27" w16cid:durableId="1422525457">
    <w:abstractNumId w:val="24"/>
  </w:num>
  <w:num w:numId="28" w16cid:durableId="653946618">
    <w:abstractNumId w:val="4"/>
  </w:num>
  <w:num w:numId="29" w16cid:durableId="1543327048">
    <w:abstractNumId w:val="46"/>
  </w:num>
  <w:num w:numId="30" w16cid:durableId="991716118">
    <w:abstractNumId w:val="19"/>
  </w:num>
  <w:num w:numId="31" w16cid:durableId="737675157">
    <w:abstractNumId w:val="21"/>
  </w:num>
  <w:num w:numId="32" w16cid:durableId="526335178">
    <w:abstractNumId w:val="14"/>
  </w:num>
  <w:num w:numId="33" w16cid:durableId="1432161911">
    <w:abstractNumId w:val="6"/>
  </w:num>
  <w:num w:numId="34" w16cid:durableId="463815305">
    <w:abstractNumId w:val="32"/>
  </w:num>
  <w:num w:numId="35" w16cid:durableId="1451046251">
    <w:abstractNumId w:val="43"/>
  </w:num>
  <w:num w:numId="36" w16cid:durableId="1500928002">
    <w:abstractNumId w:val="34"/>
  </w:num>
  <w:num w:numId="37" w16cid:durableId="481117822">
    <w:abstractNumId w:val="16"/>
  </w:num>
  <w:num w:numId="38" w16cid:durableId="1328439027">
    <w:abstractNumId w:val="40"/>
  </w:num>
  <w:num w:numId="39" w16cid:durableId="1425953717">
    <w:abstractNumId w:val="9"/>
  </w:num>
  <w:num w:numId="40" w16cid:durableId="813447360">
    <w:abstractNumId w:val="8"/>
  </w:num>
  <w:num w:numId="41" w16cid:durableId="1343387170">
    <w:abstractNumId w:val="13"/>
  </w:num>
  <w:num w:numId="42" w16cid:durableId="1060711445">
    <w:abstractNumId w:val="39"/>
  </w:num>
  <w:num w:numId="43" w16cid:durableId="1147435410">
    <w:abstractNumId w:val="42"/>
  </w:num>
  <w:num w:numId="44" w16cid:durableId="1021785454">
    <w:abstractNumId w:val="5"/>
  </w:num>
  <w:num w:numId="45" w16cid:durableId="2034838031">
    <w:abstractNumId w:val="11"/>
  </w:num>
  <w:num w:numId="46" w16cid:durableId="436095629">
    <w:abstractNumId w:val="37"/>
  </w:num>
  <w:num w:numId="47" w16cid:durableId="715935693">
    <w:abstractNumId w:val="35"/>
  </w:num>
  <w:num w:numId="48" w16cid:durableId="1965425048">
    <w:abstractNumId w:val="31"/>
  </w:num>
  <w:num w:numId="49" w16cid:durableId="4804135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EB"/>
    <w:rsid w:val="0000193D"/>
    <w:rsid w:val="00001B86"/>
    <w:rsid w:val="00002C14"/>
    <w:rsid w:val="00003844"/>
    <w:rsid w:val="00006695"/>
    <w:rsid w:val="00011C66"/>
    <w:rsid w:val="000129A5"/>
    <w:rsid w:val="00012A37"/>
    <w:rsid w:val="0001496E"/>
    <w:rsid w:val="000262F6"/>
    <w:rsid w:val="00026BD3"/>
    <w:rsid w:val="00033397"/>
    <w:rsid w:val="00040095"/>
    <w:rsid w:val="000438C2"/>
    <w:rsid w:val="00046768"/>
    <w:rsid w:val="0004681A"/>
    <w:rsid w:val="00046929"/>
    <w:rsid w:val="00051834"/>
    <w:rsid w:val="0005477E"/>
    <w:rsid w:val="00054A22"/>
    <w:rsid w:val="00056AE1"/>
    <w:rsid w:val="00060159"/>
    <w:rsid w:val="00062023"/>
    <w:rsid w:val="00063833"/>
    <w:rsid w:val="000644F8"/>
    <w:rsid w:val="000655A6"/>
    <w:rsid w:val="00071312"/>
    <w:rsid w:val="00077697"/>
    <w:rsid w:val="00080512"/>
    <w:rsid w:val="00082F48"/>
    <w:rsid w:val="00083414"/>
    <w:rsid w:val="00092DEA"/>
    <w:rsid w:val="0009500A"/>
    <w:rsid w:val="00096CD8"/>
    <w:rsid w:val="000A365D"/>
    <w:rsid w:val="000A46CB"/>
    <w:rsid w:val="000A68F3"/>
    <w:rsid w:val="000A6CCB"/>
    <w:rsid w:val="000B3303"/>
    <w:rsid w:val="000B4E6A"/>
    <w:rsid w:val="000B7599"/>
    <w:rsid w:val="000C0BC2"/>
    <w:rsid w:val="000C1B24"/>
    <w:rsid w:val="000C47C3"/>
    <w:rsid w:val="000D2AB6"/>
    <w:rsid w:val="000D2C4B"/>
    <w:rsid w:val="000D58AB"/>
    <w:rsid w:val="000E3702"/>
    <w:rsid w:val="000F032B"/>
    <w:rsid w:val="000F1D2A"/>
    <w:rsid w:val="000F3400"/>
    <w:rsid w:val="000F42F7"/>
    <w:rsid w:val="000F4BE8"/>
    <w:rsid w:val="000F5499"/>
    <w:rsid w:val="000F5D71"/>
    <w:rsid w:val="001016B4"/>
    <w:rsid w:val="00101EB9"/>
    <w:rsid w:val="00104BC6"/>
    <w:rsid w:val="0010568B"/>
    <w:rsid w:val="00105B76"/>
    <w:rsid w:val="00112A20"/>
    <w:rsid w:val="00112D80"/>
    <w:rsid w:val="00114E2C"/>
    <w:rsid w:val="00125BD1"/>
    <w:rsid w:val="00126C33"/>
    <w:rsid w:val="00126F3E"/>
    <w:rsid w:val="00133525"/>
    <w:rsid w:val="00133ED8"/>
    <w:rsid w:val="001343AB"/>
    <w:rsid w:val="00134E23"/>
    <w:rsid w:val="00152010"/>
    <w:rsid w:val="001620A7"/>
    <w:rsid w:val="00162A8A"/>
    <w:rsid w:val="00165302"/>
    <w:rsid w:val="00171166"/>
    <w:rsid w:val="00180632"/>
    <w:rsid w:val="00182F98"/>
    <w:rsid w:val="0019040A"/>
    <w:rsid w:val="00191964"/>
    <w:rsid w:val="00193F04"/>
    <w:rsid w:val="001A1513"/>
    <w:rsid w:val="001A4C42"/>
    <w:rsid w:val="001B2337"/>
    <w:rsid w:val="001B5064"/>
    <w:rsid w:val="001C21C3"/>
    <w:rsid w:val="001D02C2"/>
    <w:rsid w:val="001D3883"/>
    <w:rsid w:val="001D506F"/>
    <w:rsid w:val="001E2CFB"/>
    <w:rsid w:val="001E313A"/>
    <w:rsid w:val="001E66CA"/>
    <w:rsid w:val="001E6A20"/>
    <w:rsid w:val="001E72C3"/>
    <w:rsid w:val="001F0C1D"/>
    <w:rsid w:val="001F1132"/>
    <w:rsid w:val="001F168B"/>
    <w:rsid w:val="001F6F65"/>
    <w:rsid w:val="00200761"/>
    <w:rsid w:val="00210943"/>
    <w:rsid w:val="00211302"/>
    <w:rsid w:val="00220BF3"/>
    <w:rsid w:val="00223E60"/>
    <w:rsid w:val="00225E3F"/>
    <w:rsid w:val="002347A2"/>
    <w:rsid w:val="00235941"/>
    <w:rsid w:val="002419B9"/>
    <w:rsid w:val="002419C4"/>
    <w:rsid w:val="002433CC"/>
    <w:rsid w:val="00247926"/>
    <w:rsid w:val="00254E0F"/>
    <w:rsid w:val="00255247"/>
    <w:rsid w:val="002557C8"/>
    <w:rsid w:val="002600B9"/>
    <w:rsid w:val="00261DE3"/>
    <w:rsid w:val="00261E67"/>
    <w:rsid w:val="00262167"/>
    <w:rsid w:val="002654F1"/>
    <w:rsid w:val="00267233"/>
    <w:rsid w:val="002675F0"/>
    <w:rsid w:val="002762FE"/>
    <w:rsid w:val="00276EE4"/>
    <w:rsid w:val="00285890"/>
    <w:rsid w:val="002868F0"/>
    <w:rsid w:val="00287B8F"/>
    <w:rsid w:val="00292FFB"/>
    <w:rsid w:val="00294DDA"/>
    <w:rsid w:val="002A5644"/>
    <w:rsid w:val="002B2D3F"/>
    <w:rsid w:val="002B378B"/>
    <w:rsid w:val="002B3D8E"/>
    <w:rsid w:val="002B3DDB"/>
    <w:rsid w:val="002B6339"/>
    <w:rsid w:val="002C3E71"/>
    <w:rsid w:val="002D0FDB"/>
    <w:rsid w:val="002D16F1"/>
    <w:rsid w:val="002D22D9"/>
    <w:rsid w:val="002D56F3"/>
    <w:rsid w:val="002E00EE"/>
    <w:rsid w:val="002F0E0C"/>
    <w:rsid w:val="002F21F4"/>
    <w:rsid w:val="002F5216"/>
    <w:rsid w:val="002F664B"/>
    <w:rsid w:val="00300ACF"/>
    <w:rsid w:val="00300BA9"/>
    <w:rsid w:val="00301868"/>
    <w:rsid w:val="00303F37"/>
    <w:rsid w:val="00307031"/>
    <w:rsid w:val="00313A57"/>
    <w:rsid w:val="003172DC"/>
    <w:rsid w:val="00324BDF"/>
    <w:rsid w:val="003267D7"/>
    <w:rsid w:val="003274E3"/>
    <w:rsid w:val="003348D2"/>
    <w:rsid w:val="003358E2"/>
    <w:rsid w:val="0033606D"/>
    <w:rsid w:val="00336438"/>
    <w:rsid w:val="003378AE"/>
    <w:rsid w:val="0034052F"/>
    <w:rsid w:val="00340CDF"/>
    <w:rsid w:val="00341E10"/>
    <w:rsid w:val="0034273B"/>
    <w:rsid w:val="00345425"/>
    <w:rsid w:val="0034735C"/>
    <w:rsid w:val="003523D8"/>
    <w:rsid w:val="00352816"/>
    <w:rsid w:val="0035462D"/>
    <w:rsid w:val="00357075"/>
    <w:rsid w:val="00362C6F"/>
    <w:rsid w:val="003650C3"/>
    <w:rsid w:val="0036620E"/>
    <w:rsid w:val="00370A9A"/>
    <w:rsid w:val="00371558"/>
    <w:rsid w:val="0037264F"/>
    <w:rsid w:val="003736FD"/>
    <w:rsid w:val="003765B8"/>
    <w:rsid w:val="003844E2"/>
    <w:rsid w:val="00384F83"/>
    <w:rsid w:val="00392BEA"/>
    <w:rsid w:val="00397B56"/>
    <w:rsid w:val="003A0483"/>
    <w:rsid w:val="003A706D"/>
    <w:rsid w:val="003B0393"/>
    <w:rsid w:val="003B4400"/>
    <w:rsid w:val="003B4652"/>
    <w:rsid w:val="003C3971"/>
    <w:rsid w:val="003C4D69"/>
    <w:rsid w:val="003C561B"/>
    <w:rsid w:val="003C7566"/>
    <w:rsid w:val="003D37E2"/>
    <w:rsid w:val="003D4522"/>
    <w:rsid w:val="003E2C78"/>
    <w:rsid w:val="003E3013"/>
    <w:rsid w:val="003E70FA"/>
    <w:rsid w:val="003E7753"/>
    <w:rsid w:val="003F07E3"/>
    <w:rsid w:val="003F5467"/>
    <w:rsid w:val="003F5675"/>
    <w:rsid w:val="003F6793"/>
    <w:rsid w:val="0040110C"/>
    <w:rsid w:val="00406636"/>
    <w:rsid w:val="0041089F"/>
    <w:rsid w:val="00412687"/>
    <w:rsid w:val="0041759B"/>
    <w:rsid w:val="00421B9B"/>
    <w:rsid w:val="004231E2"/>
    <w:rsid w:val="00423334"/>
    <w:rsid w:val="00424397"/>
    <w:rsid w:val="0042668D"/>
    <w:rsid w:val="00426E4E"/>
    <w:rsid w:val="00430001"/>
    <w:rsid w:val="004345EC"/>
    <w:rsid w:val="00435B44"/>
    <w:rsid w:val="004406A5"/>
    <w:rsid w:val="00442E80"/>
    <w:rsid w:val="00443B1F"/>
    <w:rsid w:val="00445952"/>
    <w:rsid w:val="00447B7C"/>
    <w:rsid w:val="00447E12"/>
    <w:rsid w:val="00456443"/>
    <w:rsid w:val="00470585"/>
    <w:rsid w:val="00472C04"/>
    <w:rsid w:val="004735B3"/>
    <w:rsid w:val="0047613D"/>
    <w:rsid w:val="0048182A"/>
    <w:rsid w:val="004826A9"/>
    <w:rsid w:val="004837BD"/>
    <w:rsid w:val="00483F31"/>
    <w:rsid w:val="004904C3"/>
    <w:rsid w:val="004A29F8"/>
    <w:rsid w:val="004A603D"/>
    <w:rsid w:val="004A6B02"/>
    <w:rsid w:val="004A71CF"/>
    <w:rsid w:val="004B0ECB"/>
    <w:rsid w:val="004C1601"/>
    <w:rsid w:val="004C21DF"/>
    <w:rsid w:val="004C5265"/>
    <w:rsid w:val="004C6AF7"/>
    <w:rsid w:val="004D3578"/>
    <w:rsid w:val="004D44A7"/>
    <w:rsid w:val="004D59E4"/>
    <w:rsid w:val="004D7E14"/>
    <w:rsid w:val="004E0E90"/>
    <w:rsid w:val="004E213A"/>
    <w:rsid w:val="004E39A2"/>
    <w:rsid w:val="004E3B83"/>
    <w:rsid w:val="004E3C97"/>
    <w:rsid w:val="004E4FC4"/>
    <w:rsid w:val="004E7F50"/>
    <w:rsid w:val="004F0988"/>
    <w:rsid w:val="004F3340"/>
    <w:rsid w:val="004F3E3D"/>
    <w:rsid w:val="004F46DD"/>
    <w:rsid w:val="004F6220"/>
    <w:rsid w:val="00503000"/>
    <w:rsid w:val="005032A8"/>
    <w:rsid w:val="005037D3"/>
    <w:rsid w:val="00506787"/>
    <w:rsid w:val="005157F0"/>
    <w:rsid w:val="00520120"/>
    <w:rsid w:val="005201E0"/>
    <w:rsid w:val="005204B4"/>
    <w:rsid w:val="00520598"/>
    <w:rsid w:val="005208B7"/>
    <w:rsid w:val="0052244D"/>
    <w:rsid w:val="005273BE"/>
    <w:rsid w:val="00532056"/>
    <w:rsid w:val="005324C2"/>
    <w:rsid w:val="0053388B"/>
    <w:rsid w:val="005355F8"/>
    <w:rsid w:val="00535773"/>
    <w:rsid w:val="00537C54"/>
    <w:rsid w:val="00542052"/>
    <w:rsid w:val="00543E6C"/>
    <w:rsid w:val="00551342"/>
    <w:rsid w:val="00554CE1"/>
    <w:rsid w:val="00555534"/>
    <w:rsid w:val="00557111"/>
    <w:rsid w:val="0056116C"/>
    <w:rsid w:val="00562380"/>
    <w:rsid w:val="00562844"/>
    <w:rsid w:val="00564A23"/>
    <w:rsid w:val="00565087"/>
    <w:rsid w:val="0057261C"/>
    <w:rsid w:val="00572E14"/>
    <w:rsid w:val="00576FD7"/>
    <w:rsid w:val="00577611"/>
    <w:rsid w:val="00582450"/>
    <w:rsid w:val="0058558D"/>
    <w:rsid w:val="005930E6"/>
    <w:rsid w:val="005973BE"/>
    <w:rsid w:val="005A5986"/>
    <w:rsid w:val="005B1F1B"/>
    <w:rsid w:val="005B365D"/>
    <w:rsid w:val="005B3CCF"/>
    <w:rsid w:val="005B6DD9"/>
    <w:rsid w:val="005C2A4F"/>
    <w:rsid w:val="005C4000"/>
    <w:rsid w:val="005C422A"/>
    <w:rsid w:val="005D0DD2"/>
    <w:rsid w:val="005D10DE"/>
    <w:rsid w:val="005D2522"/>
    <w:rsid w:val="005D2E01"/>
    <w:rsid w:val="005D7526"/>
    <w:rsid w:val="005E3955"/>
    <w:rsid w:val="005E5D58"/>
    <w:rsid w:val="005E683B"/>
    <w:rsid w:val="005E69AE"/>
    <w:rsid w:val="005F4B4C"/>
    <w:rsid w:val="005F4CDD"/>
    <w:rsid w:val="005F5B2B"/>
    <w:rsid w:val="005F6269"/>
    <w:rsid w:val="00602AEA"/>
    <w:rsid w:val="00607E3C"/>
    <w:rsid w:val="00613C2B"/>
    <w:rsid w:val="00614FDF"/>
    <w:rsid w:val="00616610"/>
    <w:rsid w:val="0061775C"/>
    <w:rsid w:val="00617ED4"/>
    <w:rsid w:val="00623C82"/>
    <w:rsid w:val="006246A7"/>
    <w:rsid w:val="0062595A"/>
    <w:rsid w:val="00632B45"/>
    <w:rsid w:val="006343D6"/>
    <w:rsid w:val="0063451F"/>
    <w:rsid w:val="0063543D"/>
    <w:rsid w:val="00636174"/>
    <w:rsid w:val="006459B5"/>
    <w:rsid w:val="00647114"/>
    <w:rsid w:val="0065563F"/>
    <w:rsid w:val="006573F0"/>
    <w:rsid w:val="006603A0"/>
    <w:rsid w:val="00662A4B"/>
    <w:rsid w:val="00662E2F"/>
    <w:rsid w:val="0066731C"/>
    <w:rsid w:val="006753FB"/>
    <w:rsid w:val="006759E6"/>
    <w:rsid w:val="006766F9"/>
    <w:rsid w:val="00685171"/>
    <w:rsid w:val="00695BB3"/>
    <w:rsid w:val="006A0145"/>
    <w:rsid w:val="006A016F"/>
    <w:rsid w:val="006A323F"/>
    <w:rsid w:val="006B30D0"/>
    <w:rsid w:val="006B5EF2"/>
    <w:rsid w:val="006C0AD3"/>
    <w:rsid w:val="006C3D95"/>
    <w:rsid w:val="006C79D3"/>
    <w:rsid w:val="006D1E99"/>
    <w:rsid w:val="006D67E7"/>
    <w:rsid w:val="006D73BB"/>
    <w:rsid w:val="006E2A42"/>
    <w:rsid w:val="006E3141"/>
    <w:rsid w:val="006E5C86"/>
    <w:rsid w:val="006F71F4"/>
    <w:rsid w:val="00702D8B"/>
    <w:rsid w:val="00705538"/>
    <w:rsid w:val="007059D9"/>
    <w:rsid w:val="007060EB"/>
    <w:rsid w:val="00706752"/>
    <w:rsid w:val="00713C44"/>
    <w:rsid w:val="00723A44"/>
    <w:rsid w:val="0072426D"/>
    <w:rsid w:val="00726A73"/>
    <w:rsid w:val="00734A5B"/>
    <w:rsid w:val="00735825"/>
    <w:rsid w:val="0074026F"/>
    <w:rsid w:val="007420D3"/>
    <w:rsid w:val="007429F6"/>
    <w:rsid w:val="00742B5A"/>
    <w:rsid w:val="00744E76"/>
    <w:rsid w:val="00752198"/>
    <w:rsid w:val="00753881"/>
    <w:rsid w:val="00761266"/>
    <w:rsid w:val="007615CA"/>
    <w:rsid w:val="00762483"/>
    <w:rsid w:val="0077432F"/>
    <w:rsid w:val="00774DA4"/>
    <w:rsid w:val="00775195"/>
    <w:rsid w:val="00775995"/>
    <w:rsid w:val="00781F0F"/>
    <w:rsid w:val="007851C1"/>
    <w:rsid w:val="0078547B"/>
    <w:rsid w:val="00786D37"/>
    <w:rsid w:val="00791110"/>
    <w:rsid w:val="00791FEE"/>
    <w:rsid w:val="00795605"/>
    <w:rsid w:val="007970AD"/>
    <w:rsid w:val="007B2F1E"/>
    <w:rsid w:val="007B462B"/>
    <w:rsid w:val="007B600E"/>
    <w:rsid w:val="007C26A4"/>
    <w:rsid w:val="007C4A4E"/>
    <w:rsid w:val="007D48CC"/>
    <w:rsid w:val="007D5172"/>
    <w:rsid w:val="007D53B3"/>
    <w:rsid w:val="007D5A1C"/>
    <w:rsid w:val="007D7D88"/>
    <w:rsid w:val="007E221D"/>
    <w:rsid w:val="007E2E4B"/>
    <w:rsid w:val="007E6293"/>
    <w:rsid w:val="007F0F4A"/>
    <w:rsid w:val="007F6D50"/>
    <w:rsid w:val="008028A4"/>
    <w:rsid w:val="0080302B"/>
    <w:rsid w:val="008038C2"/>
    <w:rsid w:val="00805370"/>
    <w:rsid w:val="00807C85"/>
    <w:rsid w:val="00810E8D"/>
    <w:rsid w:val="0081236B"/>
    <w:rsid w:val="00820B25"/>
    <w:rsid w:val="00820E0F"/>
    <w:rsid w:val="00821AEF"/>
    <w:rsid w:val="008246F0"/>
    <w:rsid w:val="00826E3B"/>
    <w:rsid w:val="008276AC"/>
    <w:rsid w:val="00830747"/>
    <w:rsid w:val="00831714"/>
    <w:rsid w:val="00832F9E"/>
    <w:rsid w:val="00833062"/>
    <w:rsid w:val="00833358"/>
    <w:rsid w:val="008340FF"/>
    <w:rsid w:val="008366FC"/>
    <w:rsid w:val="00841896"/>
    <w:rsid w:val="0084389E"/>
    <w:rsid w:val="00843B15"/>
    <w:rsid w:val="00851FC4"/>
    <w:rsid w:val="00853162"/>
    <w:rsid w:val="008559EF"/>
    <w:rsid w:val="008569D0"/>
    <w:rsid w:val="00863A2E"/>
    <w:rsid w:val="00871049"/>
    <w:rsid w:val="00871DFA"/>
    <w:rsid w:val="008768CA"/>
    <w:rsid w:val="00881283"/>
    <w:rsid w:val="0088265F"/>
    <w:rsid w:val="008826B0"/>
    <w:rsid w:val="008A54F8"/>
    <w:rsid w:val="008A5EFF"/>
    <w:rsid w:val="008B2D3A"/>
    <w:rsid w:val="008B7169"/>
    <w:rsid w:val="008C1634"/>
    <w:rsid w:val="008C384C"/>
    <w:rsid w:val="008C4A39"/>
    <w:rsid w:val="008C79C3"/>
    <w:rsid w:val="008D3F18"/>
    <w:rsid w:val="008E112D"/>
    <w:rsid w:val="008E3812"/>
    <w:rsid w:val="008E734D"/>
    <w:rsid w:val="008E7986"/>
    <w:rsid w:val="008F15A3"/>
    <w:rsid w:val="008F373C"/>
    <w:rsid w:val="00901B18"/>
    <w:rsid w:val="0090271F"/>
    <w:rsid w:val="00902E23"/>
    <w:rsid w:val="009073D6"/>
    <w:rsid w:val="00910D9E"/>
    <w:rsid w:val="009114D7"/>
    <w:rsid w:val="009125EF"/>
    <w:rsid w:val="0091348E"/>
    <w:rsid w:val="00915D75"/>
    <w:rsid w:val="00917398"/>
    <w:rsid w:val="00917CCB"/>
    <w:rsid w:val="00917F22"/>
    <w:rsid w:val="00924DAC"/>
    <w:rsid w:val="00926F97"/>
    <w:rsid w:val="0093257B"/>
    <w:rsid w:val="00935B71"/>
    <w:rsid w:val="009426F4"/>
    <w:rsid w:val="00942EC2"/>
    <w:rsid w:val="00947ADF"/>
    <w:rsid w:val="00947F73"/>
    <w:rsid w:val="00952E10"/>
    <w:rsid w:val="00954463"/>
    <w:rsid w:val="009545A1"/>
    <w:rsid w:val="00963F84"/>
    <w:rsid w:val="00970201"/>
    <w:rsid w:val="009750A6"/>
    <w:rsid w:val="00982C4A"/>
    <w:rsid w:val="009876B4"/>
    <w:rsid w:val="00991277"/>
    <w:rsid w:val="00991C1A"/>
    <w:rsid w:val="00995869"/>
    <w:rsid w:val="009979B4"/>
    <w:rsid w:val="009A21C2"/>
    <w:rsid w:val="009A758A"/>
    <w:rsid w:val="009B1349"/>
    <w:rsid w:val="009B2D87"/>
    <w:rsid w:val="009B54B4"/>
    <w:rsid w:val="009C2C1B"/>
    <w:rsid w:val="009C412B"/>
    <w:rsid w:val="009C47B5"/>
    <w:rsid w:val="009C49E3"/>
    <w:rsid w:val="009C7F75"/>
    <w:rsid w:val="009D4A8B"/>
    <w:rsid w:val="009E4AB1"/>
    <w:rsid w:val="009F237D"/>
    <w:rsid w:val="009F2B49"/>
    <w:rsid w:val="009F2F14"/>
    <w:rsid w:val="009F37B7"/>
    <w:rsid w:val="009F4887"/>
    <w:rsid w:val="009F5E43"/>
    <w:rsid w:val="00A03460"/>
    <w:rsid w:val="00A051F0"/>
    <w:rsid w:val="00A07446"/>
    <w:rsid w:val="00A10F02"/>
    <w:rsid w:val="00A152BC"/>
    <w:rsid w:val="00A164B4"/>
    <w:rsid w:val="00A22938"/>
    <w:rsid w:val="00A255D6"/>
    <w:rsid w:val="00A26956"/>
    <w:rsid w:val="00A3156F"/>
    <w:rsid w:val="00A33E80"/>
    <w:rsid w:val="00A37271"/>
    <w:rsid w:val="00A378DF"/>
    <w:rsid w:val="00A41A75"/>
    <w:rsid w:val="00A41D34"/>
    <w:rsid w:val="00A4203E"/>
    <w:rsid w:val="00A42368"/>
    <w:rsid w:val="00A4303F"/>
    <w:rsid w:val="00A47362"/>
    <w:rsid w:val="00A50C75"/>
    <w:rsid w:val="00A53724"/>
    <w:rsid w:val="00A5526E"/>
    <w:rsid w:val="00A57609"/>
    <w:rsid w:val="00A66A04"/>
    <w:rsid w:val="00A70C18"/>
    <w:rsid w:val="00A73129"/>
    <w:rsid w:val="00A74818"/>
    <w:rsid w:val="00A75C35"/>
    <w:rsid w:val="00A76978"/>
    <w:rsid w:val="00A82346"/>
    <w:rsid w:val="00A82D1F"/>
    <w:rsid w:val="00A8668F"/>
    <w:rsid w:val="00A87415"/>
    <w:rsid w:val="00A9153E"/>
    <w:rsid w:val="00A91EAD"/>
    <w:rsid w:val="00A92BA1"/>
    <w:rsid w:val="00A951A7"/>
    <w:rsid w:val="00AB798F"/>
    <w:rsid w:val="00AB7F3B"/>
    <w:rsid w:val="00AC0039"/>
    <w:rsid w:val="00AC1040"/>
    <w:rsid w:val="00AC135F"/>
    <w:rsid w:val="00AC336B"/>
    <w:rsid w:val="00AC54B7"/>
    <w:rsid w:val="00AC6BC6"/>
    <w:rsid w:val="00AD2973"/>
    <w:rsid w:val="00AD47EE"/>
    <w:rsid w:val="00AD5815"/>
    <w:rsid w:val="00AD5DD7"/>
    <w:rsid w:val="00AE0F4E"/>
    <w:rsid w:val="00AE361D"/>
    <w:rsid w:val="00AE3797"/>
    <w:rsid w:val="00AE5821"/>
    <w:rsid w:val="00AE6124"/>
    <w:rsid w:val="00AF0D67"/>
    <w:rsid w:val="00AF36D6"/>
    <w:rsid w:val="00AF4359"/>
    <w:rsid w:val="00AF4FE2"/>
    <w:rsid w:val="00AF5752"/>
    <w:rsid w:val="00AF76EA"/>
    <w:rsid w:val="00B03FD0"/>
    <w:rsid w:val="00B06539"/>
    <w:rsid w:val="00B10171"/>
    <w:rsid w:val="00B15449"/>
    <w:rsid w:val="00B16019"/>
    <w:rsid w:val="00B211C1"/>
    <w:rsid w:val="00B2198A"/>
    <w:rsid w:val="00B27217"/>
    <w:rsid w:val="00B27C15"/>
    <w:rsid w:val="00B32270"/>
    <w:rsid w:val="00B32B3E"/>
    <w:rsid w:val="00B32C48"/>
    <w:rsid w:val="00B3654C"/>
    <w:rsid w:val="00B37F25"/>
    <w:rsid w:val="00B43A3F"/>
    <w:rsid w:val="00B44E1F"/>
    <w:rsid w:val="00B4615A"/>
    <w:rsid w:val="00B463FA"/>
    <w:rsid w:val="00B60B51"/>
    <w:rsid w:val="00B61EEA"/>
    <w:rsid w:val="00B620CD"/>
    <w:rsid w:val="00B62DE3"/>
    <w:rsid w:val="00B64997"/>
    <w:rsid w:val="00B763CA"/>
    <w:rsid w:val="00B774BF"/>
    <w:rsid w:val="00B83171"/>
    <w:rsid w:val="00B838F7"/>
    <w:rsid w:val="00B913A1"/>
    <w:rsid w:val="00B93086"/>
    <w:rsid w:val="00BA19ED"/>
    <w:rsid w:val="00BA300B"/>
    <w:rsid w:val="00BA45FB"/>
    <w:rsid w:val="00BA4B8D"/>
    <w:rsid w:val="00BA59E2"/>
    <w:rsid w:val="00BA7900"/>
    <w:rsid w:val="00BB500C"/>
    <w:rsid w:val="00BC0F7D"/>
    <w:rsid w:val="00BC114C"/>
    <w:rsid w:val="00BC4103"/>
    <w:rsid w:val="00BC6F73"/>
    <w:rsid w:val="00BD2971"/>
    <w:rsid w:val="00BD69DB"/>
    <w:rsid w:val="00BE2A72"/>
    <w:rsid w:val="00BE3255"/>
    <w:rsid w:val="00BE3B9C"/>
    <w:rsid w:val="00BF128E"/>
    <w:rsid w:val="00BF1E1E"/>
    <w:rsid w:val="00C02C5C"/>
    <w:rsid w:val="00C054B3"/>
    <w:rsid w:val="00C07352"/>
    <w:rsid w:val="00C10F4F"/>
    <w:rsid w:val="00C146C0"/>
    <w:rsid w:val="00C1496A"/>
    <w:rsid w:val="00C15F7F"/>
    <w:rsid w:val="00C163A6"/>
    <w:rsid w:val="00C20823"/>
    <w:rsid w:val="00C2281E"/>
    <w:rsid w:val="00C23CE1"/>
    <w:rsid w:val="00C24837"/>
    <w:rsid w:val="00C26810"/>
    <w:rsid w:val="00C33079"/>
    <w:rsid w:val="00C34DDA"/>
    <w:rsid w:val="00C353F4"/>
    <w:rsid w:val="00C44553"/>
    <w:rsid w:val="00C45231"/>
    <w:rsid w:val="00C63424"/>
    <w:rsid w:val="00C63D49"/>
    <w:rsid w:val="00C657BF"/>
    <w:rsid w:val="00C72833"/>
    <w:rsid w:val="00C75869"/>
    <w:rsid w:val="00C7616D"/>
    <w:rsid w:val="00C80F1D"/>
    <w:rsid w:val="00C82174"/>
    <w:rsid w:val="00C83BD4"/>
    <w:rsid w:val="00C86A0A"/>
    <w:rsid w:val="00C93F40"/>
    <w:rsid w:val="00C95679"/>
    <w:rsid w:val="00C9693D"/>
    <w:rsid w:val="00C969B2"/>
    <w:rsid w:val="00CA3D0C"/>
    <w:rsid w:val="00CA6127"/>
    <w:rsid w:val="00CA7102"/>
    <w:rsid w:val="00CB445C"/>
    <w:rsid w:val="00CB4F7A"/>
    <w:rsid w:val="00CB51CC"/>
    <w:rsid w:val="00CC4C9A"/>
    <w:rsid w:val="00CC59FA"/>
    <w:rsid w:val="00CD0EA6"/>
    <w:rsid w:val="00CD45C9"/>
    <w:rsid w:val="00CD655A"/>
    <w:rsid w:val="00CE076D"/>
    <w:rsid w:val="00CE4C40"/>
    <w:rsid w:val="00CE61F5"/>
    <w:rsid w:val="00CF20E3"/>
    <w:rsid w:val="00CF78DE"/>
    <w:rsid w:val="00D008D3"/>
    <w:rsid w:val="00D04514"/>
    <w:rsid w:val="00D05632"/>
    <w:rsid w:val="00D074E7"/>
    <w:rsid w:val="00D07C26"/>
    <w:rsid w:val="00D1546F"/>
    <w:rsid w:val="00D17573"/>
    <w:rsid w:val="00D23772"/>
    <w:rsid w:val="00D3057E"/>
    <w:rsid w:val="00D309CC"/>
    <w:rsid w:val="00D36CBD"/>
    <w:rsid w:val="00D41667"/>
    <w:rsid w:val="00D42AC7"/>
    <w:rsid w:val="00D46431"/>
    <w:rsid w:val="00D53FD8"/>
    <w:rsid w:val="00D56A52"/>
    <w:rsid w:val="00D57972"/>
    <w:rsid w:val="00D673CA"/>
    <w:rsid w:val="00D675A9"/>
    <w:rsid w:val="00D733D5"/>
    <w:rsid w:val="00D738D6"/>
    <w:rsid w:val="00D755EB"/>
    <w:rsid w:val="00D77439"/>
    <w:rsid w:val="00D820C4"/>
    <w:rsid w:val="00D82C13"/>
    <w:rsid w:val="00D83477"/>
    <w:rsid w:val="00D836CB"/>
    <w:rsid w:val="00D857BA"/>
    <w:rsid w:val="00D8640F"/>
    <w:rsid w:val="00D866D7"/>
    <w:rsid w:val="00D86D4D"/>
    <w:rsid w:val="00D87497"/>
    <w:rsid w:val="00D877CA"/>
    <w:rsid w:val="00D87E00"/>
    <w:rsid w:val="00D9134D"/>
    <w:rsid w:val="00D970EA"/>
    <w:rsid w:val="00D97FCF"/>
    <w:rsid w:val="00DA1462"/>
    <w:rsid w:val="00DA27C2"/>
    <w:rsid w:val="00DA60EC"/>
    <w:rsid w:val="00DA65F1"/>
    <w:rsid w:val="00DA7A03"/>
    <w:rsid w:val="00DB0281"/>
    <w:rsid w:val="00DB1818"/>
    <w:rsid w:val="00DB5EF6"/>
    <w:rsid w:val="00DC309B"/>
    <w:rsid w:val="00DC4DA2"/>
    <w:rsid w:val="00DC7727"/>
    <w:rsid w:val="00DD03DF"/>
    <w:rsid w:val="00DD18AC"/>
    <w:rsid w:val="00DD22A8"/>
    <w:rsid w:val="00DD27CF"/>
    <w:rsid w:val="00DD4C17"/>
    <w:rsid w:val="00DD7EA0"/>
    <w:rsid w:val="00DD7FBF"/>
    <w:rsid w:val="00DE676A"/>
    <w:rsid w:val="00DF2B1F"/>
    <w:rsid w:val="00DF6189"/>
    <w:rsid w:val="00DF62CD"/>
    <w:rsid w:val="00E00755"/>
    <w:rsid w:val="00E02C9F"/>
    <w:rsid w:val="00E02E2B"/>
    <w:rsid w:val="00E068AE"/>
    <w:rsid w:val="00E07D2B"/>
    <w:rsid w:val="00E100E0"/>
    <w:rsid w:val="00E10A8C"/>
    <w:rsid w:val="00E144A6"/>
    <w:rsid w:val="00E1558D"/>
    <w:rsid w:val="00E16486"/>
    <w:rsid w:val="00E16509"/>
    <w:rsid w:val="00E22E04"/>
    <w:rsid w:val="00E30687"/>
    <w:rsid w:val="00E40560"/>
    <w:rsid w:val="00E41341"/>
    <w:rsid w:val="00E44582"/>
    <w:rsid w:val="00E45E4A"/>
    <w:rsid w:val="00E52814"/>
    <w:rsid w:val="00E670FF"/>
    <w:rsid w:val="00E67C3E"/>
    <w:rsid w:val="00E72324"/>
    <w:rsid w:val="00E723B3"/>
    <w:rsid w:val="00E72ABE"/>
    <w:rsid w:val="00E74742"/>
    <w:rsid w:val="00E74944"/>
    <w:rsid w:val="00E75C6A"/>
    <w:rsid w:val="00E77645"/>
    <w:rsid w:val="00E834B8"/>
    <w:rsid w:val="00E84530"/>
    <w:rsid w:val="00E85A25"/>
    <w:rsid w:val="00E87309"/>
    <w:rsid w:val="00E87A96"/>
    <w:rsid w:val="00E91E7B"/>
    <w:rsid w:val="00EA35C5"/>
    <w:rsid w:val="00EA59EF"/>
    <w:rsid w:val="00EB22F4"/>
    <w:rsid w:val="00EC1F15"/>
    <w:rsid w:val="00EC3517"/>
    <w:rsid w:val="00EC454E"/>
    <w:rsid w:val="00EC4A25"/>
    <w:rsid w:val="00EC79E8"/>
    <w:rsid w:val="00ED0958"/>
    <w:rsid w:val="00ED10D5"/>
    <w:rsid w:val="00ED2E9E"/>
    <w:rsid w:val="00EE0D55"/>
    <w:rsid w:val="00EE2719"/>
    <w:rsid w:val="00EE31AE"/>
    <w:rsid w:val="00EE4AD0"/>
    <w:rsid w:val="00EE57BC"/>
    <w:rsid w:val="00EE5AA7"/>
    <w:rsid w:val="00EF433E"/>
    <w:rsid w:val="00EF4B21"/>
    <w:rsid w:val="00EF718A"/>
    <w:rsid w:val="00F025A2"/>
    <w:rsid w:val="00F027A2"/>
    <w:rsid w:val="00F0286F"/>
    <w:rsid w:val="00F03D8B"/>
    <w:rsid w:val="00F0422A"/>
    <w:rsid w:val="00F04712"/>
    <w:rsid w:val="00F0567B"/>
    <w:rsid w:val="00F05950"/>
    <w:rsid w:val="00F064C8"/>
    <w:rsid w:val="00F07B00"/>
    <w:rsid w:val="00F1639A"/>
    <w:rsid w:val="00F20DA5"/>
    <w:rsid w:val="00F21311"/>
    <w:rsid w:val="00F21696"/>
    <w:rsid w:val="00F22EC7"/>
    <w:rsid w:val="00F2340C"/>
    <w:rsid w:val="00F3025B"/>
    <w:rsid w:val="00F31878"/>
    <w:rsid w:val="00F31A38"/>
    <w:rsid w:val="00F32234"/>
    <w:rsid w:val="00F325C8"/>
    <w:rsid w:val="00F3263B"/>
    <w:rsid w:val="00F33616"/>
    <w:rsid w:val="00F36DC7"/>
    <w:rsid w:val="00F40BE4"/>
    <w:rsid w:val="00F417A1"/>
    <w:rsid w:val="00F50979"/>
    <w:rsid w:val="00F614F2"/>
    <w:rsid w:val="00F61745"/>
    <w:rsid w:val="00F62112"/>
    <w:rsid w:val="00F62AEB"/>
    <w:rsid w:val="00F63709"/>
    <w:rsid w:val="00F63841"/>
    <w:rsid w:val="00F64730"/>
    <w:rsid w:val="00F653B8"/>
    <w:rsid w:val="00F70647"/>
    <w:rsid w:val="00F74935"/>
    <w:rsid w:val="00F75917"/>
    <w:rsid w:val="00F8253B"/>
    <w:rsid w:val="00F91D40"/>
    <w:rsid w:val="00F978B5"/>
    <w:rsid w:val="00FA1266"/>
    <w:rsid w:val="00FA2910"/>
    <w:rsid w:val="00FA5F0C"/>
    <w:rsid w:val="00FA65D0"/>
    <w:rsid w:val="00FB56EC"/>
    <w:rsid w:val="00FC1192"/>
    <w:rsid w:val="00FC3923"/>
    <w:rsid w:val="00FC41AB"/>
    <w:rsid w:val="00FC671A"/>
    <w:rsid w:val="00FC78C8"/>
    <w:rsid w:val="00FD1E6E"/>
    <w:rsid w:val="00FD28D0"/>
    <w:rsid w:val="00FD2E2F"/>
    <w:rsid w:val="00FD2F5C"/>
    <w:rsid w:val="00FD3696"/>
    <w:rsid w:val="00FE092E"/>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character" w:customStyle="1" w:styleId="HeaderChar">
    <w:name w:val="Header Char"/>
    <w:basedOn w:val="DefaultParagraphFont"/>
    <w:link w:val="Header"/>
    <w:rsid w:val="003E3013"/>
    <w:rPr>
      <w:rFonts w:ascii="Arial" w:hAnsi="Arial"/>
      <w:b/>
      <w:noProof/>
      <w:sz w:val="18"/>
      <w:lang w:eastAsia="ja-JP"/>
    </w:rPr>
  </w:style>
  <w:style w:type="character" w:customStyle="1" w:styleId="TALChar">
    <w:name w:val="TAL Char"/>
    <w:link w:val="TAL"/>
    <w:qFormat/>
    <w:rsid w:val="00616610"/>
    <w:rPr>
      <w:rFonts w:ascii="Arial" w:hAnsi="Arial"/>
      <w:sz w:val="18"/>
      <w:szCs w:val="24"/>
      <w:lang w:val="en-US" w:eastAsia="zh-CN"/>
    </w:rPr>
  </w:style>
  <w:style w:type="paragraph" w:styleId="NormalWeb">
    <w:name w:val="Normal (Web)"/>
    <w:basedOn w:val="Normal"/>
    <w:uiPriority w:val="99"/>
    <w:unhideWhenUsed/>
    <w:qFormat/>
    <w:rsid w:val="00616610"/>
    <w:pPr>
      <w:spacing w:before="100" w:beforeAutospacing="1" w:after="100" w:afterAutospacing="1"/>
    </w:pPr>
    <w:rPr>
      <w:rFonts w:ascii="MS PGothic" w:eastAsia="MS PGothic" w:hAnsi="MS PGothic" w:cs="MS PGothic"/>
      <w:lang w:eastAsia="ja-JP"/>
    </w:rPr>
  </w:style>
  <w:style w:type="paragraph" w:customStyle="1" w:styleId="Bullets">
    <w:name w:val="Bullets"/>
    <w:basedOn w:val="Normal"/>
    <w:qFormat/>
    <w:rsid w:val="00616610"/>
    <w:pPr>
      <w:numPr>
        <w:numId w:val="46"/>
      </w:numPr>
      <w:overflowPunct w:val="0"/>
      <w:autoSpaceDE w:val="0"/>
      <w:autoSpaceDN w:val="0"/>
      <w:adjustRightInd w:val="0"/>
      <w:spacing w:after="180"/>
      <w:textAlignment w:val="baseline"/>
    </w:pPr>
    <w:rPr>
      <w:rFonts w:eastAsia="Batang"/>
      <w:bCs/>
      <w:iCs/>
      <w:lang w:val="en-GB" w:eastAsia="en-US"/>
    </w:rPr>
  </w:style>
  <w:style w:type="paragraph" w:customStyle="1" w:styleId="bullet2">
    <w:name w:val="bullet2"/>
    <w:basedOn w:val="Normal"/>
    <w:qFormat/>
    <w:rsid w:val="00616610"/>
    <w:pPr>
      <w:numPr>
        <w:ilvl w:val="1"/>
        <w:numId w:val="46"/>
      </w:numPr>
    </w:pPr>
    <w:rPr>
      <w:rFonts w:ascii="Times" w:eastAsia="Batang" w:hAnsi="Times"/>
      <w:sz w:val="20"/>
      <w:lang w:val="en-GB" w:eastAsia="en-US"/>
    </w:rPr>
  </w:style>
  <w:style w:type="paragraph" w:customStyle="1" w:styleId="bullet3">
    <w:name w:val="bullet3"/>
    <w:basedOn w:val="Normal"/>
    <w:qFormat/>
    <w:rsid w:val="00616610"/>
    <w:pPr>
      <w:numPr>
        <w:ilvl w:val="2"/>
        <w:numId w:val="46"/>
      </w:numPr>
    </w:pPr>
    <w:rPr>
      <w:rFonts w:ascii="Times" w:eastAsia="Batang" w:hAnsi="Times"/>
      <w:sz w:val="20"/>
      <w:lang w:val="en-GB" w:eastAsia="en-US"/>
    </w:rPr>
  </w:style>
  <w:style w:type="paragraph" w:customStyle="1" w:styleId="bullet4">
    <w:name w:val="bullet4"/>
    <w:basedOn w:val="Normal"/>
    <w:qFormat/>
    <w:rsid w:val="00616610"/>
    <w:pPr>
      <w:numPr>
        <w:ilvl w:val="3"/>
        <w:numId w:val="46"/>
      </w:numPr>
    </w:pPr>
    <w:rPr>
      <w:rFonts w:ascii="Times" w:eastAsia="Batang" w:hAnsi="Times"/>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18259999">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127</TotalTime>
  <Pages>8</Pages>
  <Words>1481</Words>
  <Characters>8444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29</cp:revision>
  <cp:lastPrinted>2019-02-25T14:05:00Z</cp:lastPrinted>
  <dcterms:created xsi:type="dcterms:W3CDTF">2023-08-11T23:05:00Z</dcterms:created>
  <dcterms:modified xsi:type="dcterms:W3CDTF">2023-11-03T21:47:00Z</dcterms:modified>
  <cp:category/>
</cp:coreProperties>
</file>